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079589" w14:textId="054B416F" w:rsidR="00BE447A" w:rsidRPr="008C39F7" w:rsidRDefault="00BE447A" w:rsidP="00BE447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109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1C5C8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R4-23180</w:t>
      </w:r>
      <w:r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54</w:t>
      </w:r>
    </w:p>
    <w:p w14:paraId="07009B1D" w14:textId="77777777" w:rsidR="00BE447A" w:rsidRPr="002B69F3" w:rsidRDefault="00BE447A" w:rsidP="00BE447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Chicago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USA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November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13</w:t>
      </w:r>
      <w:r w:rsidRPr="002B69F3">
        <w:rPr>
          <w:rFonts w:ascii="Arial" w:eastAsia="SimSun" w:hAnsi="Arial" w:cs="Times New Roman"/>
          <w:b/>
          <w:sz w:val="24"/>
          <w:szCs w:val="20"/>
        </w:rPr>
        <w:t xml:space="preserve"> –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November 17</w:t>
      </w:r>
      <w:r w:rsidRPr="002B69F3">
        <w:rPr>
          <w:rFonts w:ascii="Arial" w:eastAsia="SimSun" w:hAnsi="Arial" w:cs="Times New Roman"/>
          <w:b/>
          <w:sz w:val="24"/>
          <w:szCs w:val="20"/>
        </w:rPr>
        <w:t>, 2023</w:t>
      </w:r>
    </w:p>
    <w:bookmarkEnd w:id="0"/>
    <w:bookmarkEnd w:id="1"/>
    <w:p w14:paraId="66C57B19" w14:textId="77777777" w:rsidR="00886338" w:rsidRPr="009F6E86" w:rsidRDefault="00886338" w:rsidP="0088633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41106BE3" w14:textId="77777777" w:rsidR="00886338" w:rsidRPr="009F6E86" w:rsidRDefault="00886338" w:rsidP="0088633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9F6E86">
        <w:rPr>
          <w:rFonts w:ascii="Arial" w:eastAsia="Calibri" w:hAnsi="Arial" w:cs="Arial"/>
          <w:b/>
          <w:bCs/>
          <w:sz w:val="24"/>
        </w:rPr>
        <w:t>Source:</w:t>
      </w:r>
      <w:r w:rsidRPr="009F6E86">
        <w:rPr>
          <w:rFonts w:ascii="Arial" w:eastAsia="Calibri" w:hAnsi="Arial" w:cs="Arial"/>
          <w:b/>
          <w:bCs/>
          <w:sz w:val="24"/>
        </w:rPr>
        <w:tab/>
        <w:t>Nokia, Nokia Shanghai Bell</w:t>
      </w:r>
    </w:p>
    <w:p w14:paraId="7154E7EF" w14:textId="6C4C75DE" w:rsidR="00841BCD" w:rsidRPr="009F6E86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9F6E86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9F6E86">
        <w:rPr>
          <w:rFonts w:ascii="Arial" w:eastAsia="Calibri" w:hAnsi="Arial" w:cs="Arial"/>
          <w:b/>
          <w:bCs/>
          <w:sz w:val="24"/>
          <w:lang w:val="en-GB"/>
        </w:rPr>
        <w:tab/>
      </w:r>
      <w:r w:rsidR="007D323B" w:rsidRPr="009F6E86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670C16" w:rsidRPr="009F6E86">
        <w:rPr>
          <w:rFonts w:ascii="Arial" w:eastAsia="Calibri" w:hAnsi="Arial" w:cs="Arial"/>
          <w:b/>
          <w:bCs/>
          <w:sz w:val="24"/>
          <w:lang w:val="en-GB"/>
        </w:rPr>
        <w:t>MIMO evolution</w:t>
      </w:r>
      <w:r w:rsidR="00A035C4" w:rsidRPr="009F6E86">
        <w:rPr>
          <w:rFonts w:ascii="Arial" w:eastAsia="Calibri" w:hAnsi="Arial" w:cs="Arial"/>
          <w:b/>
          <w:bCs/>
          <w:sz w:val="24"/>
          <w:lang w:val="en-GB"/>
        </w:rPr>
        <w:t xml:space="preserve"> BS Demodulation</w:t>
      </w:r>
    </w:p>
    <w:p w14:paraId="61529F8D" w14:textId="12DACFED" w:rsidR="00841BCD" w:rsidRPr="009F6E86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9F6E86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9F6E86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E447A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BF04C2" w:rsidRPr="009F6E86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A035C4" w:rsidRPr="009F6E86">
        <w:rPr>
          <w:rFonts w:ascii="Arial" w:eastAsia="MS Mincho" w:hAnsi="Arial" w:cs="Arial"/>
          <w:b/>
          <w:bCs/>
          <w:sz w:val="24"/>
          <w:szCs w:val="20"/>
          <w:lang w:val="en-GB"/>
        </w:rPr>
        <w:t>29.4.2</w:t>
      </w:r>
    </w:p>
    <w:p w14:paraId="329520CF" w14:textId="39B7FCA4" w:rsidR="00D66188" w:rsidRPr="009F6E86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9F6E86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9F6E86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9F6E86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9F6E86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9F6E86" w:rsidRDefault="00841BCD" w:rsidP="00A37002">
      <w:pPr>
        <w:pStyle w:val="RAN4H1"/>
      </w:pPr>
      <w:bookmarkStart w:id="3" w:name="_Toc116995841"/>
      <w:r w:rsidRPr="009F6E86">
        <w:t>Intro</w:t>
      </w:r>
      <w:r w:rsidRPr="009F6E86">
        <w:rPr>
          <w:rStyle w:val="RAN4H1Char"/>
        </w:rPr>
        <w:t>ductio</w:t>
      </w:r>
      <w:r w:rsidRPr="009F6E86">
        <w:t>n</w:t>
      </w:r>
      <w:bookmarkEnd w:id="3"/>
    </w:p>
    <w:p w14:paraId="0914D97B" w14:textId="14397C58" w:rsidR="00E81F72" w:rsidRDefault="00EB7194" w:rsidP="00E81F72">
      <w:r w:rsidRPr="009F6E86">
        <w:t xml:space="preserve">This document </w:t>
      </w:r>
      <w:r w:rsidR="00967A21" w:rsidRPr="009F6E86">
        <w:t>introduc</w:t>
      </w:r>
      <w:r w:rsidR="00EF1CBD" w:rsidRPr="009F6E86">
        <w:t xml:space="preserve">es to RAN4 some of the features defined in the work item “MIMO evolution” within Rel-18 of 5G NR, specifically those features which have an impact related to the BS demodulation performance requirements, whereby these will be </w:t>
      </w:r>
      <w:r w:rsidR="002F0907" w:rsidRPr="009F6E86">
        <w:t>discussed,</w:t>
      </w:r>
      <w:r w:rsidR="00EF1CBD" w:rsidRPr="009F6E86">
        <w:t xml:space="preserve"> and observations and recommendations are made to further the progress of the requirements definition.</w:t>
      </w:r>
    </w:p>
    <w:p w14:paraId="01C2A8F6" w14:textId="77777777" w:rsidR="00BE447A" w:rsidRPr="009F6E86" w:rsidRDefault="00BE447A" w:rsidP="00E81F72">
      <w:pPr>
        <w:rPr>
          <w:lang w:val="en-GB"/>
        </w:rPr>
      </w:pPr>
    </w:p>
    <w:p w14:paraId="7FE8059E" w14:textId="2D633747" w:rsidR="00E81F72" w:rsidRPr="009F6E86" w:rsidRDefault="00EF1CBD" w:rsidP="00E81F72">
      <w:pPr>
        <w:jc w:val="both"/>
        <w:rPr>
          <w:lang w:val="en-GB"/>
        </w:rPr>
      </w:pPr>
      <w:r w:rsidRPr="009F6E86">
        <w:rPr>
          <w:lang w:val="en-GB"/>
        </w:rPr>
        <w:t>Specifically, t</w:t>
      </w:r>
      <w:r w:rsidR="00E81F72" w:rsidRPr="009F6E86">
        <w:rPr>
          <w:lang w:val="en-GB"/>
        </w:rPr>
        <w:t xml:space="preserve">his paper presents Nokia’s views on the </w:t>
      </w:r>
      <w:r w:rsidR="00670C16" w:rsidRPr="009F6E86">
        <w:rPr>
          <w:lang w:val="en-GB"/>
        </w:rPr>
        <w:t xml:space="preserve">aspects identified within the WID </w:t>
      </w:r>
      <w:r w:rsidR="00670C16" w:rsidRPr="009F6E86">
        <w:rPr>
          <w:lang w:val="en-GB"/>
        </w:rPr>
        <w:fldChar w:fldCharType="begin"/>
      </w:r>
      <w:r w:rsidR="00670C16" w:rsidRPr="009F6E86">
        <w:rPr>
          <w:lang w:val="en-GB"/>
        </w:rPr>
        <w:instrText xml:space="preserve"> REF _Ref145343011 \r \h </w:instrText>
      </w:r>
      <w:r w:rsidR="00FA15AF" w:rsidRPr="009F6E86">
        <w:rPr>
          <w:lang w:val="en-GB"/>
        </w:rPr>
        <w:instrText xml:space="preserve"> \* MERGEFORMAT </w:instrText>
      </w:r>
      <w:r w:rsidR="00670C16" w:rsidRPr="009F6E86">
        <w:rPr>
          <w:lang w:val="en-GB"/>
        </w:rPr>
      </w:r>
      <w:r w:rsidR="00670C16" w:rsidRPr="009F6E86">
        <w:rPr>
          <w:lang w:val="en-GB"/>
        </w:rPr>
        <w:fldChar w:fldCharType="separate"/>
      </w:r>
      <w:r w:rsidR="009F6E86">
        <w:rPr>
          <w:lang w:val="en-GB"/>
        </w:rPr>
        <w:t>[1]</w:t>
      </w:r>
      <w:r w:rsidR="00670C16" w:rsidRPr="009F6E86">
        <w:rPr>
          <w:lang w:val="en-GB"/>
        </w:rPr>
        <w:fldChar w:fldCharType="end"/>
      </w:r>
      <w:r w:rsidR="00670C16" w:rsidRPr="009F6E86">
        <w:rPr>
          <w:lang w:val="en-GB"/>
        </w:rPr>
        <w:t xml:space="preserve"> </w:t>
      </w:r>
      <w:r w:rsidR="00E81F72" w:rsidRPr="009F6E86">
        <w:rPr>
          <w:lang w:val="en-GB"/>
        </w:rPr>
        <w:t xml:space="preserve">related to the </w:t>
      </w:r>
      <w:r w:rsidR="00670C16" w:rsidRPr="009F6E86">
        <w:rPr>
          <w:lang w:val="en-GB"/>
        </w:rPr>
        <w:t>BS UL</w:t>
      </w:r>
      <w:r w:rsidR="00E81F72" w:rsidRPr="009F6E86">
        <w:rPr>
          <w:lang w:val="en-GB"/>
        </w:rPr>
        <w:t xml:space="preserve"> demodulation</w:t>
      </w:r>
      <w:r w:rsidR="00E8139A" w:rsidRPr="009F6E86">
        <w:rPr>
          <w:lang w:val="en-GB"/>
        </w:rPr>
        <w:t>, which are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E8139A" w:rsidRPr="009F6E86" w14:paraId="1E397AB2" w14:textId="77777777" w:rsidTr="00E8139A">
        <w:tc>
          <w:tcPr>
            <w:tcW w:w="9617" w:type="dxa"/>
          </w:tcPr>
          <w:p w14:paraId="0BEFBCAC" w14:textId="77777777" w:rsidR="00F24CBD" w:rsidRPr="009F0027" w:rsidRDefault="00F24CBD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  <w:r w:rsidRPr="009F0027">
              <w:rPr>
                <w:bCs/>
              </w:rPr>
              <w:t xml:space="preserve">Study, and if justified, specify UL DMRS, SRS, SRI, and TPMI (including codebook) enhancements to enable 8 Tx UL operation to support 4 and more layers per UE in UL targeting CPE/FWA/vehicle/Industrial </w:t>
            </w:r>
            <w:proofErr w:type="gramStart"/>
            <w:r w:rsidRPr="009F0027">
              <w:rPr>
                <w:bCs/>
              </w:rPr>
              <w:t>devices</w:t>
            </w:r>
            <w:proofErr w:type="gramEnd"/>
          </w:p>
          <w:p w14:paraId="5E698B15" w14:textId="77777777" w:rsidR="009F0027" w:rsidRDefault="009F0027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</w:p>
          <w:p w14:paraId="4EC0C4B2" w14:textId="4E639C21" w:rsidR="00F24CBD" w:rsidRPr="009F0027" w:rsidRDefault="00F24CBD" w:rsidP="009F0027">
            <w:p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jc w:val="both"/>
              <w:rPr>
                <w:bCs/>
              </w:rPr>
            </w:pPr>
            <w:r w:rsidRPr="009F0027">
              <w:rPr>
                <w:bCs/>
              </w:rPr>
              <w:t>Study, and if needed, specify the following items to facilitate simultaneous multi-panel UL transmission for higher UL throughput/reliability, focusing on FR2 and multi-TRP, assuming up to 2 TRPs and up to 2 panels, targeting CPE/FWA/vehicle/industrial devices (if applicable)</w:t>
            </w:r>
          </w:p>
          <w:p w14:paraId="5446B4F5" w14:textId="77777777" w:rsidR="00F24CBD" w:rsidRPr="009F6E86" w:rsidRDefault="00F24CBD" w:rsidP="0028018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720"/>
              <w:jc w:val="both"/>
              <w:rPr>
                <w:bCs/>
              </w:rPr>
            </w:pPr>
            <w:r w:rsidRPr="009F6E86">
              <w:rPr>
                <w:bCs/>
              </w:rPr>
              <w:t xml:space="preserve">UL precoding indication for PUSCH, where no new codebook is introduced for multi-panel simultaneous </w:t>
            </w:r>
            <w:proofErr w:type="gramStart"/>
            <w:r w:rsidRPr="009F6E86">
              <w:rPr>
                <w:bCs/>
              </w:rPr>
              <w:t>transmission</w:t>
            </w:r>
            <w:proofErr w:type="gramEnd"/>
          </w:p>
          <w:p w14:paraId="3799021B" w14:textId="77777777" w:rsidR="00F24CBD" w:rsidRPr="009F6E86" w:rsidRDefault="00F24CBD" w:rsidP="0028018F">
            <w:pPr>
              <w:pStyle w:val="ListParagraph"/>
              <w:numPr>
                <w:ilvl w:val="1"/>
                <w:numId w:val="7"/>
              </w:numPr>
              <w:tabs>
                <w:tab w:val="left" w:pos="1418"/>
              </w:tabs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1440"/>
              <w:jc w:val="both"/>
              <w:rPr>
                <w:bCs/>
              </w:rPr>
            </w:pPr>
            <w:r w:rsidRPr="009F6E86">
              <w:rPr>
                <w:bCs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03F29D41" w14:textId="77777777" w:rsidR="00F24CBD" w:rsidRPr="009F6E86" w:rsidRDefault="00F24CBD" w:rsidP="0028018F">
            <w:pPr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720"/>
              <w:jc w:val="both"/>
              <w:rPr>
                <w:bCs/>
              </w:rPr>
            </w:pPr>
            <w:r w:rsidRPr="009F6E86">
              <w:rPr>
                <w:bCs/>
              </w:rPr>
              <w:t xml:space="preserve">UL beam indication for PUCCH/PUSCH, where unified TCI framework extension in objective 2 is assumed, considering single DCI and multi-DCI based multi-TRP </w:t>
            </w:r>
            <w:proofErr w:type="gramStart"/>
            <w:r w:rsidRPr="009F6E86">
              <w:rPr>
                <w:bCs/>
              </w:rPr>
              <w:t>operation</w:t>
            </w:r>
            <w:proofErr w:type="gramEnd"/>
          </w:p>
          <w:p w14:paraId="0D87791E" w14:textId="77777777" w:rsidR="00F24CBD" w:rsidRPr="009F6E86" w:rsidRDefault="00F24CBD" w:rsidP="0028018F">
            <w:pPr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snapToGrid w:val="0"/>
              <w:spacing w:beforeLines="50" w:before="120"/>
              <w:ind w:left="1440"/>
              <w:jc w:val="both"/>
              <w:rPr>
                <w:bCs/>
              </w:rPr>
            </w:pPr>
            <w:r w:rsidRPr="009F6E86">
              <w:rPr>
                <w:bCs/>
              </w:rPr>
              <w:t>For the case of multi-DCI based multi-TRP operation, only PUSCH+PUSCH, or PUCCH+PUCCH is transmitted across two panels in a same CC.</w:t>
            </w:r>
          </w:p>
          <w:p w14:paraId="0467D3EA" w14:textId="063DCD0A" w:rsidR="00E8139A" w:rsidRPr="009F6E86" w:rsidRDefault="00E8139A" w:rsidP="00670C16">
            <w:pPr>
              <w:pStyle w:val="ListParagraph"/>
              <w:spacing w:after="120" w:line="259" w:lineRule="auto"/>
              <w:ind w:left="1440"/>
              <w:contextualSpacing w:val="0"/>
              <w:rPr>
                <w:rFonts w:eastAsia="SimSun"/>
                <w:szCs w:val="24"/>
                <w:lang w:eastAsia="zh-CN"/>
              </w:rPr>
            </w:pPr>
          </w:p>
        </w:tc>
      </w:tr>
    </w:tbl>
    <w:p w14:paraId="0FB2FB11" w14:textId="77777777" w:rsidR="00E8139A" w:rsidRPr="009F6E86" w:rsidRDefault="00E8139A" w:rsidP="00E81F72">
      <w:pPr>
        <w:jc w:val="both"/>
        <w:rPr>
          <w:lang w:val="en-GB"/>
        </w:rPr>
      </w:pPr>
    </w:p>
    <w:p w14:paraId="0FDD26AF" w14:textId="35CBEAA1" w:rsidR="00047F2A" w:rsidRPr="009F6E86" w:rsidRDefault="00047F2A" w:rsidP="00AA360D">
      <w:pPr>
        <w:jc w:val="both"/>
        <w:rPr>
          <w:lang w:val="en-GB"/>
        </w:rPr>
      </w:pPr>
    </w:p>
    <w:p w14:paraId="2B2065FD" w14:textId="7948A7BC" w:rsidR="00AC1A8D" w:rsidRDefault="00033ACE" w:rsidP="00AC1A8D">
      <w:pPr>
        <w:pStyle w:val="RAN4H1"/>
      </w:pPr>
      <w:r w:rsidRPr="009F6E86">
        <w:t>Discussion</w:t>
      </w:r>
    </w:p>
    <w:p w14:paraId="69355EE2" w14:textId="77777777" w:rsidR="00431593" w:rsidRPr="00431593" w:rsidRDefault="00431593" w:rsidP="00431593">
      <w:pPr>
        <w:pStyle w:val="RAN4H2"/>
        <w:rPr>
          <w:lang w:val="en-GB"/>
        </w:rPr>
      </w:pPr>
      <w:r w:rsidRPr="00431593">
        <w:rPr>
          <w:lang w:val="en-GB"/>
        </w:rPr>
        <w:t>Background &amp; Scope</w:t>
      </w:r>
    </w:p>
    <w:p w14:paraId="3F85E330" w14:textId="1EF6036C" w:rsidR="00431593" w:rsidRDefault="00431593" w:rsidP="00431593">
      <w:pPr>
        <w:rPr>
          <w:lang w:val="en-GB"/>
        </w:rPr>
      </w:pPr>
      <w:r w:rsidRPr="00431593">
        <w:rPr>
          <w:lang w:val="en-GB"/>
        </w:rPr>
        <w:t xml:space="preserve">MIMO is one of the key technologies in NR, in Rel-18 </w:t>
      </w:r>
      <w:r w:rsidR="00FD71B6" w:rsidRPr="00431593">
        <w:rPr>
          <w:lang w:val="en-GB"/>
        </w:rPr>
        <w:t>several</w:t>
      </w:r>
      <w:r w:rsidRPr="00431593">
        <w:rPr>
          <w:lang w:val="en-GB"/>
        </w:rPr>
        <w:t xml:space="preserve"> improvements have been proposed for both uplink and downlink MIMO.</w:t>
      </w:r>
    </w:p>
    <w:p w14:paraId="7DDAB071" w14:textId="5BB67AB3" w:rsidR="00431593" w:rsidRDefault="00431593" w:rsidP="00431593">
      <w:pPr>
        <w:rPr>
          <w:lang w:val="en-GB"/>
        </w:rPr>
      </w:pPr>
      <w:r>
        <w:rPr>
          <w:lang w:val="en-GB"/>
        </w:rPr>
        <w:t xml:space="preserve">As during Ran4#108-bis the discussion on 8Tx UL </w:t>
      </w:r>
      <w:r w:rsidR="00FD71B6">
        <w:rPr>
          <w:lang w:val="en-GB"/>
        </w:rPr>
        <w:t xml:space="preserve">was agreed to be delayed until later releases, this means that there are two other </w:t>
      </w:r>
      <w:r w:rsidR="007A3948">
        <w:rPr>
          <w:lang w:val="en-GB"/>
        </w:rPr>
        <w:t xml:space="preserve">aspects to Rel-18 </w:t>
      </w:r>
      <w:proofErr w:type="spellStart"/>
      <w:r w:rsidR="007A3948">
        <w:rPr>
          <w:lang w:val="en-GB"/>
        </w:rPr>
        <w:t>MIMO_evolution</w:t>
      </w:r>
      <w:proofErr w:type="spellEnd"/>
      <w:r w:rsidR="007A3948">
        <w:rPr>
          <w:lang w:val="en-GB"/>
        </w:rPr>
        <w:t xml:space="preserve"> that might have an impact on BS demodulation.</w:t>
      </w:r>
    </w:p>
    <w:p w14:paraId="1F939880" w14:textId="73020A87" w:rsidR="007A3948" w:rsidRDefault="005F5D22" w:rsidP="00431593">
      <w:pPr>
        <w:rPr>
          <w:lang w:val="en-GB"/>
        </w:rPr>
      </w:pPr>
      <w:proofErr w:type="spellStart"/>
      <w:r>
        <w:rPr>
          <w:lang w:val="en-GB"/>
        </w:rPr>
        <w:t>Noticably</w:t>
      </w:r>
      <w:proofErr w:type="spellEnd"/>
      <w:r>
        <w:rPr>
          <w:lang w:val="en-GB"/>
        </w:rPr>
        <w:t xml:space="preserve"> these are:</w:t>
      </w:r>
    </w:p>
    <w:p w14:paraId="25461555" w14:textId="684F0772" w:rsidR="005F5D22" w:rsidRPr="005F5D22" w:rsidRDefault="005F5D22" w:rsidP="005F5D22">
      <w:pPr>
        <w:pStyle w:val="ListParagraph"/>
        <w:numPr>
          <w:ilvl w:val="0"/>
          <w:numId w:val="26"/>
        </w:numPr>
        <w:rPr>
          <w:lang w:val="en-GB"/>
        </w:rPr>
      </w:pPr>
      <w:r w:rsidRPr="005F5D22">
        <w:rPr>
          <w:lang w:val="en-GB"/>
        </w:rPr>
        <w:lastRenderedPageBreak/>
        <w:t>DMRS enhancements</w:t>
      </w:r>
    </w:p>
    <w:p w14:paraId="615C769B" w14:textId="614166EB" w:rsidR="005F5D22" w:rsidRDefault="005F5D22" w:rsidP="005F5D22">
      <w:pPr>
        <w:pStyle w:val="ListParagraph"/>
        <w:numPr>
          <w:ilvl w:val="0"/>
          <w:numId w:val="26"/>
        </w:numPr>
        <w:rPr>
          <w:lang w:val="en-GB"/>
        </w:rPr>
      </w:pPr>
      <w:r w:rsidRPr="005F5D22">
        <w:rPr>
          <w:lang w:val="en-GB"/>
        </w:rPr>
        <w:t xml:space="preserve">FR2 </w:t>
      </w:r>
      <w:proofErr w:type="spellStart"/>
      <w:r w:rsidRPr="005F5D22">
        <w:rPr>
          <w:lang w:val="en-GB"/>
        </w:rPr>
        <w:t>STxMP</w:t>
      </w:r>
      <w:proofErr w:type="spellEnd"/>
    </w:p>
    <w:p w14:paraId="6A6E3232" w14:textId="51D907A7" w:rsidR="00332483" w:rsidRDefault="00E41821" w:rsidP="00332483">
      <w:pPr>
        <w:rPr>
          <w:lang w:val="en-GB"/>
        </w:rPr>
      </w:pPr>
      <w:r>
        <w:rPr>
          <w:lang w:val="en-GB"/>
        </w:rPr>
        <w:t xml:space="preserve">Whilst the DMRS enhancements will be able to be defined in RAN4 within Rel-18, it is Nokia’s view that unless </w:t>
      </w:r>
      <w:r w:rsidR="00337435">
        <w:rPr>
          <w:lang w:val="en-GB"/>
        </w:rPr>
        <w:t xml:space="preserve">an agreed method to conduct spatial channel modelling is agreed in RAN4 it would be difficult to define meaningful requirements for </w:t>
      </w:r>
      <w:proofErr w:type="spellStart"/>
      <w:r w:rsidR="00337435">
        <w:rPr>
          <w:lang w:val="en-GB"/>
        </w:rPr>
        <w:t>STxMP</w:t>
      </w:r>
      <w:proofErr w:type="spellEnd"/>
      <w:r w:rsidR="00337435">
        <w:rPr>
          <w:lang w:val="en-GB"/>
        </w:rPr>
        <w:t>.</w:t>
      </w:r>
    </w:p>
    <w:p w14:paraId="4CEDD4D2" w14:textId="0A79F89A" w:rsidR="00337435" w:rsidRDefault="002F3E34" w:rsidP="00332483">
      <w:pPr>
        <w:rPr>
          <w:lang w:val="en-GB"/>
        </w:rPr>
      </w:pPr>
      <w:r>
        <w:rPr>
          <w:lang w:val="en-GB"/>
        </w:rPr>
        <w:t xml:space="preserve">Within Rel-18 </w:t>
      </w: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work items regarding MIMO enhancements (4Tx, 8Rx)</w:t>
      </w:r>
      <w:r w:rsidR="00CF3EE4">
        <w:rPr>
          <w:lang w:val="en-GB"/>
        </w:rPr>
        <w:t>,</w:t>
      </w:r>
      <w:r>
        <w:rPr>
          <w:lang w:val="en-GB"/>
        </w:rPr>
        <w:t xml:space="preserve"> </w:t>
      </w:r>
      <w:r w:rsidR="00CF3EE4">
        <w:rPr>
          <w:lang w:val="en-GB"/>
        </w:rPr>
        <w:t>Coverage Enhancements and elsewhere have required a spatial channel model the likes of CDL</w:t>
      </w:r>
      <w:r w:rsidR="005F6951">
        <w:rPr>
          <w:lang w:val="en-GB"/>
        </w:rPr>
        <w:t xml:space="preserve"> to define performance of spatial features. As we approach the end of Rel-18, it is Nokia’s view that for </w:t>
      </w:r>
      <w:proofErr w:type="spellStart"/>
      <w:r w:rsidR="005F6951">
        <w:rPr>
          <w:lang w:val="en-GB"/>
        </w:rPr>
        <w:t>STxMP</w:t>
      </w:r>
      <w:proofErr w:type="spellEnd"/>
      <w:r w:rsidR="005F6951">
        <w:rPr>
          <w:lang w:val="en-GB"/>
        </w:rPr>
        <w:t xml:space="preserve"> it will be unlikely that agreement on spatial channel modelling can be agreed in Rel-18, thus it should be delayed to a future release.</w:t>
      </w:r>
    </w:p>
    <w:p w14:paraId="72F0626A" w14:textId="11235191" w:rsidR="001E6684" w:rsidRDefault="001E6684" w:rsidP="001E6684">
      <w:pPr>
        <w:pStyle w:val="RAN4observation0"/>
      </w:pPr>
      <w:bookmarkStart w:id="4" w:name="_Toc149681324"/>
      <w:r>
        <w:t xml:space="preserve">RAN4 will require a spatial channel model to define requirements for </w:t>
      </w:r>
      <w:proofErr w:type="spellStart"/>
      <w:r>
        <w:t>STxMP</w:t>
      </w:r>
      <w:proofErr w:type="spellEnd"/>
      <w:r>
        <w:t>.</w:t>
      </w:r>
      <w:bookmarkEnd w:id="4"/>
    </w:p>
    <w:p w14:paraId="16E65682" w14:textId="3DA2299D" w:rsidR="001E6684" w:rsidRDefault="001E6684" w:rsidP="001E6684">
      <w:pPr>
        <w:pStyle w:val="RAN4observation0"/>
      </w:pPr>
      <w:bookmarkStart w:id="5" w:name="_Toc149681325"/>
      <w:r>
        <w:t xml:space="preserve">RAN4 is unlikely to be able to agree a spatial channel model for </w:t>
      </w:r>
      <w:proofErr w:type="spellStart"/>
      <w:r>
        <w:t>STxMP</w:t>
      </w:r>
      <w:proofErr w:type="spellEnd"/>
      <w:r>
        <w:t xml:space="preserve"> within Rel-18.</w:t>
      </w:r>
      <w:bookmarkEnd w:id="5"/>
    </w:p>
    <w:p w14:paraId="698B3884" w14:textId="0E24C566" w:rsidR="005705F2" w:rsidRDefault="005705F2" w:rsidP="005705F2">
      <w:pPr>
        <w:pStyle w:val="RAN4proposal"/>
        <w:rPr>
          <w:lang w:val="en-GB"/>
        </w:rPr>
      </w:pPr>
      <w:bookmarkStart w:id="6" w:name="_Toc149681326"/>
      <w:r>
        <w:rPr>
          <w:lang w:val="en-GB"/>
        </w:rPr>
        <w:t xml:space="preserve">RAN4 shall delay </w:t>
      </w:r>
      <w:r w:rsidR="00A91B67">
        <w:rPr>
          <w:lang w:val="en-GB"/>
        </w:rPr>
        <w:t>p</w:t>
      </w:r>
      <w:r>
        <w:rPr>
          <w:lang w:val="en-GB"/>
        </w:rPr>
        <w:t xml:space="preserve">erformance requirements for </w:t>
      </w:r>
      <w:proofErr w:type="spellStart"/>
      <w:r>
        <w:rPr>
          <w:lang w:val="en-GB"/>
        </w:rPr>
        <w:t>STxMP</w:t>
      </w:r>
      <w:proofErr w:type="spellEnd"/>
      <w:r>
        <w:rPr>
          <w:lang w:val="en-GB"/>
        </w:rPr>
        <w:t xml:space="preserve"> to </w:t>
      </w:r>
      <w:r w:rsidR="00A91B67">
        <w:rPr>
          <w:lang w:val="en-GB"/>
        </w:rPr>
        <w:t>a later release.</w:t>
      </w:r>
      <w:bookmarkEnd w:id="6"/>
    </w:p>
    <w:p w14:paraId="5A0E6908" w14:textId="2AF3039A" w:rsidR="00A91B67" w:rsidRDefault="00A91B67" w:rsidP="00A91B67">
      <w:pPr>
        <w:rPr>
          <w:lang w:val="en-GB"/>
        </w:rPr>
      </w:pPr>
      <w:r>
        <w:rPr>
          <w:lang w:val="en-GB"/>
        </w:rPr>
        <w:t xml:space="preserve">With that in mind, Nokia proposes that with the remaining </w:t>
      </w:r>
      <w:r w:rsidR="00BC737E">
        <w:rPr>
          <w:lang w:val="en-GB"/>
        </w:rPr>
        <w:t xml:space="preserve">time units for Rel-18 the focus of MIMO evolution in BS </w:t>
      </w:r>
      <w:proofErr w:type="spellStart"/>
      <w:r w:rsidR="00BC737E">
        <w:rPr>
          <w:lang w:val="en-GB"/>
        </w:rPr>
        <w:t>demod</w:t>
      </w:r>
      <w:proofErr w:type="spellEnd"/>
      <w:r w:rsidR="00BC737E">
        <w:rPr>
          <w:lang w:val="en-GB"/>
        </w:rPr>
        <w:t xml:space="preserve"> should be on the enhanced DMRS</w:t>
      </w:r>
      <w:r w:rsidR="005A44B9">
        <w:rPr>
          <w:lang w:val="en-GB"/>
        </w:rPr>
        <w:t>.</w:t>
      </w:r>
    </w:p>
    <w:p w14:paraId="5DA049A0" w14:textId="7FF9AF3F" w:rsidR="00431593" w:rsidRDefault="005A44B9" w:rsidP="00E86540">
      <w:pPr>
        <w:pStyle w:val="RAN4proposal"/>
        <w:rPr>
          <w:lang w:val="en-GB"/>
        </w:rPr>
      </w:pPr>
      <w:bookmarkStart w:id="7" w:name="_Toc149681327"/>
      <w:r w:rsidRPr="005A44B9">
        <w:rPr>
          <w:lang w:val="en-GB"/>
        </w:rPr>
        <w:t>RAN4 shall define requirements for enhanced DMRS for Rel-18 MIMO</w:t>
      </w:r>
      <w:bookmarkEnd w:id="7"/>
    </w:p>
    <w:p w14:paraId="1B640FB0" w14:textId="2D224993" w:rsidR="005A44B9" w:rsidRPr="005A44B9" w:rsidRDefault="005A44B9" w:rsidP="005A44B9">
      <w:pPr>
        <w:rPr>
          <w:lang w:val="en-GB"/>
        </w:rPr>
      </w:pPr>
      <w:r>
        <w:rPr>
          <w:lang w:val="en-GB"/>
        </w:rPr>
        <w:t xml:space="preserve">The remainder of this </w:t>
      </w:r>
      <w:proofErr w:type="spellStart"/>
      <w:r>
        <w:rPr>
          <w:lang w:val="en-GB"/>
        </w:rPr>
        <w:t>TDoc</w:t>
      </w:r>
      <w:proofErr w:type="spellEnd"/>
      <w:r>
        <w:rPr>
          <w:lang w:val="en-GB"/>
        </w:rPr>
        <w:t xml:space="preserve"> will focus on open issues as laid out in the WF from RAN4#108-bis </w:t>
      </w:r>
      <w:r w:rsidR="007142F8">
        <w:rPr>
          <w:lang w:val="en-GB"/>
        </w:rPr>
        <w:fldChar w:fldCharType="begin"/>
      </w:r>
      <w:r w:rsidR="007142F8">
        <w:rPr>
          <w:lang w:val="en-GB"/>
        </w:rPr>
        <w:instrText xml:space="preserve"> REF _Ref149680501 \r \h </w:instrText>
      </w:r>
      <w:r w:rsidR="007142F8">
        <w:rPr>
          <w:lang w:val="en-GB"/>
        </w:rPr>
      </w:r>
      <w:r w:rsidR="007142F8">
        <w:rPr>
          <w:lang w:val="en-GB"/>
        </w:rPr>
        <w:fldChar w:fldCharType="separate"/>
      </w:r>
      <w:r w:rsidR="007142F8">
        <w:rPr>
          <w:lang w:val="en-GB"/>
        </w:rPr>
        <w:t>[3]</w:t>
      </w:r>
      <w:r w:rsidR="007142F8">
        <w:rPr>
          <w:lang w:val="en-GB"/>
        </w:rPr>
        <w:fldChar w:fldCharType="end"/>
      </w:r>
      <w:r w:rsidR="00C445C4">
        <w:rPr>
          <w:lang w:val="en-GB"/>
        </w:rPr>
        <w:t>.</w:t>
      </w:r>
    </w:p>
    <w:p w14:paraId="08C80210" w14:textId="77777777" w:rsidR="00BE447A" w:rsidRPr="00DE40C3" w:rsidRDefault="00BE447A" w:rsidP="00BE447A">
      <w:pPr>
        <w:pStyle w:val="RAN4H2"/>
        <w:rPr>
          <w:rFonts w:eastAsiaTheme="minorEastAsia"/>
          <w:lang w:eastAsia="zh-CN"/>
        </w:rPr>
      </w:pPr>
      <w:r w:rsidRPr="00DE40C3">
        <w:rPr>
          <w:rFonts w:eastAsiaTheme="minorEastAsia"/>
          <w:lang w:eastAsia="zh-CN"/>
        </w:rPr>
        <w:t xml:space="preserve">Issue 1-2-5: clarify if BS demodulation requirements are needed for FR2 </w:t>
      </w:r>
      <w:proofErr w:type="spellStart"/>
      <w:r w:rsidRPr="00DE40C3">
        <w:rPr>
          <w:rFonts w:eastAsiaTheme="minorEastAsia"/>
          <w:lang w:eastAsia="zh-CN"/>
        </w:rPr>
        <w:t>STxMP</w:t>
      </w:r>
      <w:proofErr w:type="spellEnd"/>
    </w:p>
    <w:p w14:paraId="353F2B8D" w14:textId="674E3007" w:rsidR="00BE447A" w:rsidRPr="00C445C4" w:rsidRDefault="00C445C4" w:rsidP="00BE447A">
      <w:pPr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A single issue was presented in the WF from RAN4#108-bis on FR2 </w:t>
      </w:r>
      <w:proofErr w:type="spellStart"/>
      <w:r>
        <w:rPr>
          <w:rFonts w:eastAsiaTheme="minorEastAsia"/>
          <w:bCs/>
          <w:lang w:eastAsia="zh-CN"/>
        </w:rPr>
        <w:t>STxMP</w:t>
      </w:r>
      <w:proofErr w:type="spellEnd"/>
      <w:r>
        <w:rPr>
          <w:rFonts w:eastAsiaTheme="minorEastAsia"/>
          <w:bCs/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C2ED9" w14:paraId="2F2CDEED" w14:textId="77777777" w:rsidTr="001C2ED9">
        <w:tc>
          <w:tcPr>
            <w:tcW w:w="9617" w:type="dxa"/>
          </w:tcPr>
          <w:p w14:paraId="7D518F4B" w14:textId="77777777" w:rsidR="001C2ED9" w:rsidRPr="009F59F7" w:rsidRDefault="001C2ED9" w:rsidP="001C2ED9">
            <w:pPr>
              <w:rPr>
                <w:rFonts w:eastAsiaTheme="minorEastAsia"/>
                <w:b/>
                <w:lang w:eastAsia="zh-CN"/>
              </w:rPr>
            </w:pPr>
            <w:r w:rsidRPr="009F59F7">
              <w:rPr>
                <w:rFonts w:eastAsiaTheme="minorEastAsia"/>
                <w:b/>
                <w:lang w:eastAsia="zh-CN"/>
              </w:rPr>
              <w:t xml:space="preserve">Agreement: </w:t>
            </w:r>
          </w:p>
          <w:p w14:paraId="3CF33312" w14:textId="77777777" w:rsidR="001C2ED9" w:rsidRPr="004A61BB" w:rsidRDefault="001C2ED9" w:rsidP="001C2ED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FFS on introducing </w:t>
            </w:r>
            <w:r w:rsidRPr="004A61BB">
              <w:rPr>
                <w:lang w:eastAsia="zh-CN"/>
              </w:rPr>
              <w:t>B</w:t>
            </w:r>
            <w:r>
              <w:rPr>
                <w:lang w:eastAsia="zh-CN"/>
              </w:rPr>
              <w:t xml:space="preserve">S demodulation requirements </w:t>
            </w:r>
            <w:r w:rsidRPr="004A61BB">
              <w:rPr>
                <w:lang w:eastAsia="zh-CN"/>
              </w:rPr>
              <w:t xml:space="preserve">for FR2 </w:t>
            </w:r>
            <w:proofErr w:type="spellStart"/>
            <w:r w:rsidRPr="004A61BB">
              <w:rPr>
                <w:lang w:eastAsia="zh-CN"/>
              </w:rPr>
              <w:t>STxMP</w:t>
            </w:r>
            <w:proofErr w:type="spellEnd"/>
          </w:p>
          <w:p w14:paraId="58FB1912" w14:textId="77777777" w:rsidR="001C2ED9" w:rsidRPr="00EB701C" w:rsidRDefault="001C2ED9" w:rsidP="001C2ED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 xml:space="preserve">Companies are encouraged to provide the view about testability of FR2 </w:t>
            </w:r>
            <w:proofErr w:type="spellStart"/>
            <w:r>
              <w:rPr>
                <w:lang w:eastAsia="zh-CN"/>
              </w:rPr>
              <w:t>STxMP</w:t>
            </w:r>
            <w:proofErr w:type="spellEnd"/>
          </w:p>
          <w:p w14:paraId="23AC9716" w14:textId="77777777" w:rsidR="001C2ED9" w:rsidRDefault="001C2ED9" w:rsidP="00BE447A">
            <w:pPr>
              <w:rPr>
                <w:rFonts w:eastAsiaTheme="minorEastAsia"/>
                <w:b/>
                <w:lang w:eastAsia="zh-CN"/>
              </w:rPr>
            </w:pPr>
          </w:p>
        </w:tc>
      </w:tr>
    </w:tbl>
    <w:p w14:paraId="25EEB5F7" w14:textId="3777783F" w:rsidR="00C445C4" w:rsidRDefault="00C445C4" w:rsidP="00BE447A">
      <w:pPr>
        <w:rPr>
          <w:lang w:eastAsia="zh-CN"/>
        </w:rPr>
      </w:pPr>
      <w:r>
        <w:rPr>
          <w:lang w:eastAsia="zh-CN"/>
        </w:rPr>
        <w:t xml:space="preserve">The observations and proposals </w:t>
      </w:r>
      <w:r w:rsidR="00D74C4E">
        <w:rPr>
          <w:lang w:eastAsia="zh-CN"/>
        </w:rPr>
        <w:t xml:space="preserve">above represent Nokia’s views regarding defining FR2 </w:t>
      </w:r>
      <w:proofErr w:type="spellStart"/>
      <w:r w:rsidR="00D74C4E">
        <w:rPr>
          <w:lang w:eastAsia="zh-CN"/>
        </w:rPr>
        <w:t>STxMP</w:t>
      </w:r>
      <w:proofErr w:type="spellEnd"/>
      <w:r w:rsidR="00D74C4E">
        <w:rPr>
          <w:lang w:eastAsia="zh-CN"/>
        </w:rPr>
        <w:t xml:space="preserve"> in Rel-18, and to reiterate, it is our view that this should be delayed to a later release whereby RAN4 can agree upon a spatial channel model.</w:t>
      </w:r>
    </w:p>
    <w:p w14:paraId="154CB203" w14:textId="77777777" w:rsidR="00BE447A" w:rsidRDefault="00BE447A" w:rsidP="00BE447A">
      <w:pPr>
        <w:pStyle w:val="RAN4H2"/>
        <w:rPr>
          <w:lang w:eastAsia="ko-KR"/>
        </w:rPr>
      </w:pPr>
      <w:r w:rsidRPr="00BA7282">
        <w:rPr>
          <w:lang w:eastAsia="ko-KR"/>
        </w:rPr>
        <w:t>Issue 3-1-1: DMRS ports</w:t>
      </w:r>
    </w:p>
    <w:p w14:paraId="420D6F1E" w14:textId="36AF2812" w:rsidR="00B41B57" w:rsidRPr="00C445C4" w:rsidRDefault="00B41B57" w:rsidP="00B41B57">
      <w:pPr>
        <w:rPr>
          <w:lang w:eastAsia="zh-CN"/>
        </w:rPr>
      </w:pPr>
      <w:r>
        <w:rPr>
          <w:lang w:eastAsia="zh-CN"/>
        </w:rPr>
        <w:t xml:space="preserve">A single issue was presented in the WF from RAN4#108-bis on </w:t>
      </w:r>
      <w:r>
        <w:rPr>
          <w:lang w:eastAsia="zh-CN"/>
        </w:rPr>
        <w:t>DMRS ports</w:t>
      </w:r>
      <w:r>
        <w:rPr>
          <w:lang w:eastAsia="zh-CN"/>
        </w:rPr>
        <w:t xml:space="preserve">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C2ED9" w14:paraId="679332F2" w14:textId="77777777" w:rsidTr="001C2ED9">
        <w:tc>
          <w:tcPr>
            <w:tcW w:w="9617" w:type="dxa"/>
          </w:tcPr>
          <w:p w14:paraId="073B9FEC" w14:textId="77777777" w:rsidR="001C2ED9" w:rsidRPr="006808A2" w:rsidRDefault="001C2ED9" w:rsidP="001C2ED9">
            <w:pPr>
              <w:spacing w:afterLines="50" w:after="120"/>
              <w:rPr>
                <w:lang w:eastAsia="zh-CN"/>
              </w:rPr>
            </w:pPr>
            <w:r>
              <w:rPr>
                <w:b/>
                <w:lang w:eastAsia="zh-CN"/>
              </w:rPr>
              <w:t xml:space="preserve">Tentative </w:t>
            </w:r>
            <w:r w:rsidRPr="006808A2">
              <w:rPr>
                <w:b/>
                <w:lang w:eastAsia="zh-CN"/>
              </w:rPr>
              <w:t>Agreement</w:t>
            </w:r>
            <w:r w:rsidRPr="006808A2">
              <w:rPr>
                <w:lang w:eastAsia="zh-CN"/>
              </w:rPr>
              <w:t xml:space="preserve">: </w:t>
            </w:r>
          </w:p>
          <w:p w14:paraId="1572C441" w14:textId="77777777" w:rsidR="001C2ED9" w:rsidRDefault="001C2ED9" w:rsidP="001C2ED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945E9F">
              <w:rPr>
                <w:rFonts w:eastAsia="SimSun" w:hint="eastAsia"/>
                <w:szCs w:val="24"/>
                <w:lang w:eastAsia="zh-CN"/>
              </w:rPr>
              <w:t>R</w:t>
            </w:r>
            <w:r w:rsidRPr="00945E9F">
              <w:rPr>
                <w:rFonts w:eastAsia="SimSun"/>
                <w:szCs w:val="24"/>
                <w:lang w:eastAsia="zh-CN"/>
              </w:rPr>
              <w:t>ank</w:t>
            </w:r>
            <w:r>
              <w:rPr>
                <w:lang w:eastAsia="zh-CN"/>
              </w:rPr>
              <w:t xml:space="preserve"> 1 for 1Tx: {8}</w:t>
            </w:r>
          </w:p>
          <w:p w14:paraId="47998514" w14:textId="4C23C1A7" w:rsidR="001C2ED9" w:rsidRDefault="001C2ED9" w:rsidP="001C2ED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945E9F">
              <w:rPr>
                <w:rFonts w:eastAsia="SimSun" w:hint="eastAsia"/>
                <w:szCs w:val="24"/>
                <w:lang w:eastAsia="zh-CN"/>
              </w:rPr>
              <w:t>R</w:t>
            </w:r>
            <w:r w:rsidRPr="00945E9F">
              <w:rPr>
                <w:rFonts w:eastAsia="SimSun"/>
                <w:szCs w:val="24"/>
                <w:lang w:eastAsia="zh-CN"/>
              </w:rPr>
              <w:t>ank</w:t>
            </w:r>
            <w:r>
              <w:rPr>
                <w:lang w:eastAsia="zh-CN"/>
              </w:rPr>
              <w:t xml:space="preserve"> 2 for 2Tx: {8,9}</w:t>
            </w:r>
          </w:p>
        </w:tc>
      </w:tr>
    </w:tbl>
    <w:p w14:paraId="278BD0BA" w14:textId="77777777" w:rsidR="001C2ED9" w:rsidRDefault="001C2ED9" w:rsidP="001C2ED9">
      <w:pPr>
        <w:rPr>
          <w:lang w:eastAsia="ko-KR"/>
        </w:rPr>
      </w:pPr>
    </w:p>
    <w:p w14:paraId="56B17DBF" w14:textId="4A483F7A" w:rsidR="00B41B57" w:rsidRDefault="00B41B57" w:rsidP="001C2ED9">
      <w:pPr>
        <w:rPr>
          <w:lang w:eastAsia="ko-KR"/>
        </w:rPr>
      </w:pPr>
      <w:r>
        <w:rPr>
          <w:lang w:eastAsia="ko-KR"/>
        </w:rPr>
        <w:t xml:space="preserve">Nokia believes that the </w:t>
      </w:r>
      <w:r w:rsidR="00C07DE3">
        <w:rPr>
          <w:lang w:eastAsia="ko-KR"/>
        </w:rPr>
        <w:t>above proposals from the moderator represent sensible DMRS port allocations, and if a TDL channel is used will unlikely make an impact to performance requirements.</w:t>
      </w:r>
    </w:p>
    <w:p w14:paraId="622E2C03" w14:textId="2BF98374" w:rsidR="0002078F" w:rsidRDefault="0002078F" w:rsidP="0002078F">
      <w:pPr>
        <w:pStyle w:val="RAN4observation0"/>
        <w:rPr>
          <w:lang w:eastAsia="ko-KR"/>
        </w:rPr>
      </w:pPr>
      <w:bookmarkStart w:id="8" w:name="_Toc149681328"/>
      <w:r>
        <w:rPr>
          <w:lang w:eastAsia="ko-KR"/>
        </w:rPr>
        <w:t xml:space="preserve">The proposed DMRS port allocation of Rank 1 = {8} and Rank 2 = {8,9} </w:t>
      </w:r>
      <w:r w:rsidR="006058B8">
        <w:rPr>
          <w:lang w:eastAsia="ko-KR"/>
        </w:rPr>
        <w:t>are sensible DMRS port allocations.</w:t>
      </w:r>
      <w:bookmarkEnd w:id="8"/>
    </w:p>
    <w:p w14:paraId="676168F6" w14:textId="33BC2203" w:rsidR="006058B8" w:rsidRPr="006058B8" w:rsidRDefault="006058B8" w:rsidP="006058B8">
      <w:pPr>
        <w:pStyle w:val="RAN4proposal"/>
        <w:rPr>
          <w:lang w:val="en-GB" w:eastAsia="ko-KR"/>
        </w:rPr>
      </w:pPr>
      <w:bookmarkStart w:id="9" w:name="_Toc149681329"/>
      <w:r>
        <w:rPr>
          <w:lang w:val="en-GB" w:eastAsia="ko-KR"/>
        </w:rPr>
        <w:t xml:space="preserve">RAN4 shall use a </w:t>
      </w:r>
      <w:r>
        <w:rPr>
          <w:lang w:eastAsia="ko-KR"/>
        </w:rPr>
        <w:t>DMRS port allocation of Rank 1 = {8} and Rank 2 = {8,9}</w:t>
      </w:r>
      <w:r>
        <w:rPr>
          <w:lang w:eastAsia="ko-KR"/>
        </w:rPr>
        <w:t>.</w:t>
      </w:r>
      <w:bookmarkEnd w:id="9"/>
    </w:p>
    <w:p w14:paraId="5BCA9817" w14:textId="77777777" w:rsidR="00BE447A" w:rsidRDefault="00BE447A" w:rsidP="00BE447A">
      <w:pPr>
        <w:rPr>
          <w:rFonts w:eastAsia="Yu Mincho"/>
          <w:lang w:eastAsia="ja-JP"/>
        </w:rPr>
      </w:pPr>
    </w:p>
    <w:p w14:paraId="0639937C" w14:textId="77777777" w:rsidR="00BE447A" w:rsidRDefault="00BE447A" w:rsidP="00BE447A">
      <w:pPr>
        <w:pStyle w:val="RAN4H2"/>
        <w:rPr>
          <w:lang w:eastAsia="ko-KR"/>
        </w:rPr>
      </w:pPr>
      <w:r w:rsidRPr="00711143">
        <w:rPr>
          <w:lang w:eastAsia="ko-KR"/>
        </w:rPr>
        <w:lastRenderedPageBreak/>
        <w:t>Issue 3-1-2: other parameters</w:t>
      </w:r>
    </w:p>
    <w:p w14:paraId="67C813E2" w14:textId="7B20CB1E" w:rsidR="00204A51" w:rsidRDefault="00204A51" w:rsidP="00204A51">
      <w:pPr>
        <w:rPr>
          <w:lang w:eastAsia="ko-KR"/>
        </w:rPr>
      </w:pPr>
      <w:r>
        <w:rPr>
          <w:lang w:eastAsia="ko-KR"/>
        </w:rPr>
        <w:t>The following was presented as part of the WF from RAN4#108-bis</w:t>
      </w:r>
      <w:r w:rsidR="00352ACB">
        <w:rPr>
          <w:lang w:eastAsia="ko-KR"/>
        </w:rPr>
        <w:t>.</w:t>
      </w:r>
    </w:p>
    <w:p w14:paraId="5D242863" w14:textId="42D0E5A6" w:rsidR="00352ACB" w:rsidRPr="00204A51" w:rsidRDefault="008A7D8F" w:rsidP="00204A51">
      <w:pPr>
        <w:rPr>
          <w:lang w:eastAsia="ko-KR"/>
        </w:rPr>
      </w:pPr>
      <w:r>
        <w:rPr>
          <w:lang w:eastAsia="ko-KR"/>
        </w:rPr>
        <w:t>Nokia believes these should be agreed at RAN4#109 and simulation results aligned at RAN4#110.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1C2ED9" w14:paraId="5215D406" w14:textId="77777777" w:rsidTr="001C2ED9">
        <w:tc>
          <w:tcPr>
            <w:tcW w:w="9617" w:type="dxa"/>
          </w:tcPr>
          <w:p w14:paraId="4DC5AF07" w14:textId="77777777" w:rsidR="001C2ED9" w:rsidRPr="00C36A68" w:rsidRDefault="001C2ED9" w:rsidP="001C2ED9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</w:t>
            </w:r>
            <w:r w:rsidRPr="00B53241">
              <w:rPr>
                <w:b/>
                <w:lang w:eastAsia="zh-CN"/>
              </w:rPr>
              <w:t>:</w:t>
            </w:r>
          </w:p>
          <w:p w14:paraId="33D87EEE" w14:textId="77777777" w:rsidR="001C2ED9" w:rsidRPr="00BA7282" w:rsidRDefault="001C2ED9" w:rsidP="001C2ED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BA7282">
              <w:rPr>
                <w:szCs w:val="24"/>
                <w:lang w:eastAsia="zh-CN"/>
              </w:rPr>
              <w:t>Option 1:</w:t>
            </w:r>
          </w:p>
          <w:p w14:paraId="138A2CB5" w14:textId="77777777" w:rsidR="001C2ED9" w:rsidRPr="000E1305" w:rsidRDefault="001C2ED9" w:rsidP="001C2ED9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0E1305">
              <w:rPr>
                <w:szCs w:val="24"/>
                <w:lang w:eastAsia="zh-CN"/>
              </w:rPr>
              <w:t xml:space="preserve">SCS&amp;CBW: </w:t>
            </w:r>
            <w:r w:rsidRPr="000E1305">
              <w:rPr>
                <w:rFonts w:hint="eastAsia"/>
                <w:szCs w:val="24"/>
                <w:lang w:eastAsia="zh-CN"/>
              </w:rPr>
              <w:t>1</w:t>
            </w:r>
            <w:r w:rsidRPr="000E1305">
              <w:rPr>
                <w:szCs w:val="24"/>
                <w:lang w:eastAsia="zh-CN"/>
              </w:rPr>
              <w:t xml:space="preserve">5KHz SCS, 5MHz; </w:t>
            </w:r>
            <w:r w:rsidRPr="000E1305">
              <w:rPr>
                <w:rFonts w:hint="eastAsia"/>
                <w:szCs w:val="24"/>
                <w:lang w:eastAsia="zh-CN"/>
              </w:rPr>
              <w:t>3</w:t>
            </w:r>
            <w:r w:rsidRPr="000E1305">
              <w:rPr>
                <w:szCs w:val="24"/>
                <w:lang w:eastAsia="zh-CN"/>
              </w:rPr>
              <w:t>0KHz SCS, 10MHz</w:t>
            </w:r>
          </w:p>
          <w:p w14:paraId="36E1D0BB" w14:textId="77777777" w:rsidR="001C2ED9" w:rsidRPr="000E1305" w:rsidRDefault="001C2ED9" w:rsidP="001C2ED9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AF256A">
              <w:rPr>
                <w:rFonts w:hint="eastAsia"/>
                <w:lang w:eastAsia="zh-CN"/>
              </w:rPr>
              <w:t>A</w:t>
            </w:r>
            <w:r w:rsidRPr="00AF256A">
              <w:rPr>
                <w:lang w:eastAsia="zh-CN"/>
              </w:rPr>
              <w:t>ntenna</w:t>
            </w:r>
            <w:r w:rsidRPr="000E1305">
              <w:rPr>
                <w:szCs w:val="24"/>
                <w:lang w:eastAsia="zh-CN"/>
              </w:rPr>
              <w:t xml:space="preserve"> configuration: 1Tx2Rx, 2Tx2Rx </w:t>
            </w:r>
          </w:p>
          <w:p w14:paraId="10115986" w14:textId="77777777" w:rsidR="001C2ED9" w:rsidRPr="000E1305" w:rsidRDefault="001C2ED9" w:rsidP="001C2ED9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AF256A">
              <w:rPr>
                <w:rFonts w:hint="eastAsia"/>
                <w:lang w:eastAsia="zh-CN"/>
              </w:rPr>
              <w:t>M</w:t>
            </w:r>
            <w:r w:rsidRPr="00AF256A">
              <w:rPr>
                <w:lang w:eastAsia="zh-CN"/>
              </w:rPr>
              <w:t>CS</w:t>
            </w:r>
            <w:r w:rsidRPr="000E1305">
              <w:rPr>
                <w:szCs w:val="24"/>
                <w:lang w:eastAsia="zh-CN"/>
              </w:rPr>
              <w:t>:  MCS 16</w:t>
            </w:r>
          </w:p>
          <w:p w14:paraId="04A41704" w14:textId="77777777" w:rsidR="001C2ED9" w:rsidRPr="00AF256A" w:rsidRDefault="001C2ED9" w:rsidP="001C2ED9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AF256A">
              <w:rPr>
                <w:lang w:eastAsia="zh-CN"/>
              </w:rPr>
              <w:t>Channel Model: TDLC300-100</w:t>
            </w:r>
          </w:p>
          <w:p w14:paraId="2613A3CF" w14:textId="77777777" w:rsidR="001C2ED9" w:rsidRPr="000E1305" w:rsidRDefault="001C2ED9" w:rsidP="001C2ED9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AF256A">
              <w:rPr>
                <w:lang w:eastAsia="zh-CN"/>
              </w:rPr>
              <w:t>Mapping</w:t>
            </w:r>
            <w:r w:rsidRPr="000E1305">
              <w:rPr>
                <w:szCs w:val="24"/>
                <w:lang w:eastAsia="zh-CN"/>
              </w:rPr>
              <w:t xml:space="preserve"> type: Type A</w:t>
            </w:r>
          </w:p>
          <w:p w14:paraId="5A800E3F" w14:textId="77777777" w:rsidR="001C2ED9" w:rsidRPr="000E1305" w:rsidRDefault="001C2ED9" w:rsidP="001C2ED9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AF256A">
              <w:rPr>
                <w:lang w:eastAsia="zh-CN"/>
              </w:rPr>
              <w:t>Number</w:t>
            </w:r>
            <w:r w:rsidRPr="000E1305">
              <w:rPr>
                <w:szCs w:val="24"/>
                <w:lang w:eastAsia="zh-CN"/>
              </w:rPr>
              <w:t xml:space="preserve"> of DMRS symbol: 2</w:t>
            </w:r>
          </w:p>
          <w:p w14:paraId="7DAF5CC0" w14:textId="77777777" w:rsidR="001C2ED9" w:rsidRDefault="001C2ED9" w:rsidP="001C2ED9">
            <w:pPr>
              <w:pStyle w:val="ListParagraph"/>
              <w:numPr>
                <w:ilvl w:val="3"/>
                <w:numId w:val="24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4250DC">
              <w:rPr>
                <w:lang w:eastAsia="zh-CN"/>
              </w:rPr>
              <w:t>Waveform</w:t>
            </w:r>
            <w:r w:rsidRPr="000E1305">
              <w:rPr>
                <w:szCs w:val="24"/>
                <w:lang w:eastAsia="zh-CN"/>
              </w:rPr>
              <w:t>: CP-OFDM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1137"/>
              <w:gridCol w:w="3898"/>
              <w:gridCol w:w="2578"/>
            </w:tblGrid>
            <w:tr w:rsidR="001C2ED9" w:rsidRPr="00BA7282" w14:paraId="10AFB45C" w14:textId="77777777" w:rsidTr="00520052">
              <w:trPr>
                <w:cantSplit/>
                <w:jc w:val="center"/>
              </w:trPr>
              <w:tc>
                <w:tcPr>
                  <w:tcW w:w="5035" w:type="dxa"/>
                  <w:gridSpan w:val="2"/>
                </w:tcPr>
                <w:p w14:paraId="4B863819" w14:textId="77777777" w:rsidR="001C2ED9" w:rsidRPr="00BA7282" w:rsidRDefault="001C2ED9" w:rsidP="001C2ED9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</w:rPr>
                  </w:pPr>
                  <w:r w:rsidRPr="00BA7282">
                    <w:rPr>
                      <w:rFonts w:cs="Arial"/>
                      <w:b w:val="0"/>
                    </w:rPr>
                    <w:t>Parameter</w:t>
                  </w:r>
                </w:p>
              </w:tc>
              <w:tc>
                <w:tcPr>
                  <w:tcW w:w="0" w:type="auto"/>
                </w:tcPr>
                <w:p w14:paraId="7722E4C8" w14:textId="77777777" w:rsidR="001C2ED9" w:rsidRPr="00BA7282" w:rsidRDefault="001C2ED9" w:rsidP="001C2ED9">
                  <w:pPr>
                    <w:pStyle w:val="TAH"/>
                    <w:keepNext w:val="0"/>
                    <w:keepLines w:val="0"/>
                    <w:widowControl w:val="0"/>
                    <w:rPr>
                      <w:rFonts w:cs="Arial"/>
                      <w:b w:val="0"/>
                    </w:rPr>
                  </w:pPr>
                  <w:r w:rsidRPr="00BA7282">
                    <w:rPr>
                      <w:rFonts w:cs="Arial"/>
                      <w:b w:val="0"/>
                    </w:rPr>
                    <w:t>Value</w:t>
                  </w:r>
                </w:p>
              </w:tc>
            </w:tr>
            <w:tr w:rsidR="001C2ED9" w:rsidRPr="00BA7282" w14:paraId="7481A997" w14:textId="77777777" w:rsidTr="00520052">
              <w:trPr>
                <w:cantSplit/>
                <w:jc w:val="center"/>
              </w:trPr>
              <w:tc>
                <w:tcPr>
                  <w:tcW w:w="5035" w:type="dxa"/>
                  <w:gridSpan w:val="2"/>
                </w:tcPr>
                <w:p w14:paraId="3FA6EFE2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Transform precoding</w:t>
                  </w:r>
                </w:p>
              </w:tc>
              <w:tc>
                <w:tcPr>
                  <w:tcW w:w="0" w:type="auto"/>
                </w:tcPr>
                <w:p w14:paraId="024D8F5E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Disabled</w:t>
                  </w:r>
                </w:p>
              </w:tc>
            </w:tr>
            <w:tr w:rsidR="001C2ED9" w:rsidRPr="00BA7282" w14:paraId="4FCCEA4A" w14:textId="77777777" w:rsidTr="00520052">
              <w:trPr>
                <w:cantSplit/>
                <w:jc w:val="center"/>
              </w:trPr>
              <w:tc>
                <w:tcPr>
                  <w:tcW w:w="5035" w:type="dxa"/>
                  <w:gridSpan w:val="2"/>
                </w:tcPr>
                <w:p w14:paraId="2D53F8A6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Default TDD UL-DL pattern (Note 1)</w:t>
                  </w:r>
                </w:p>
              </w:tc>
              <w:tc>
                <w:tcPr>
                  <w:tcW w:w="0" w:type="auto"/>
                </w:tcPr>
                <w:p w14:paraId="0976CD5A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15 kHz SCS:</w:t>
                  </w:r>
                </w:p>
                <w:p w14:paraId="2DB0AF64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3D1S1U, S=10D:2G:2U</w:t>
                  </w:r>
                </w:p>
                <w:p w14:paraId="6E4563EB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30 kHz SCS:</w:t>
                  </w:r>
                </w:p>
                <w:p w14:paraId="77173158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7D1S2U, S=6D:4G:4U</w:t>
                  </w:r>
                </w:p>
              </w:tc>
            </w:tr>
            <w:tr w:rsidR="001C2ED9" w:rsidRPr="00BA7282" w14:paraId="190419D5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6" w:space="0" w:color="auto"/>
                    <w:bottom w:val="nil"/>
                  </w:tcBorders>
                </w:tcPr>
                <w:p w14:paraId="0344F353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HARQ</w:t>
                  </w:r>
                </w:p>
              </w:tc>
              <w:tc>
                <w:tcPr>
                  <w:tcW w:w="0" w:type="auto"/>
                </w:tcPr>
                <w:p w14:paraId="073773D9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Maximum number of HARQ transmissions</w:t>
                  </w:r>
                </w:p>
              </w:tc>
              <w:tc>
                <w:tcPr>
                  <w:tcW w:w="0" w:type="auto"/>
                </w:tcPr>
                <w:p w14:paraId="75640441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4</w:t>
                  </w:r>
                </w:p>
              </w:tc>
            </w:tr>
            <w:tr w:rsidR="001C2ED9" w:rsidRPr="00BA7282" w14:paraId="5F9A7287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nil"/>
                    <w:bottom w:val="single" w:sz="6" w:space="0" w:color="auto"/>
                  </w:tcBorders>
                </w:tcPr>
                <w:p w14:paraId="4D5FBE0B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</w:tcPr>
                <w:p w14:paraId="6D0A98A4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RV sequence</w:t>
                  </w:r>
                </w:p>
              </w:tc>
              <w:tc>
                <w:tcPr>
                  <w:tcW w:w="0" w:type="auto"/>
                </w:tcPr>
                <w:p w14:paraId="4A8EB3F4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  <w:lang w:val="fr-FR"/>
                    </w:rPr>
                    <w:t>0, 2, 3, 1</w:t>
                  </w:r>
                </w:p>
              </w:tc>
            </w:tr>
            <w:tr w:rsidR="001C2ED9" w:rsidRPr="00BA7282" w14:paraId="22BF3849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vMerge w:val="restart"/>
                  <w:tcBorders>
                    <w:top w:val="single" w:sz="6" w:space="0" w:color="auto"/>
                  </w:tcBorders>
                </w:tcPr>
                <w:p w14:paraId="43288B8C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DM-RS</w:t>
                  </w:r>
                </w:p>
              </w:tc>
              <w:tc>
                <w:tcPr>
                  <w:tcW w:w="0" w:type="auto"/>
                  <w:vAlign w:val="center"/>
                </w:tcPr>
                <w:p w14:paraId="057E3FEC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DM-RS configuration type</w:t>
                  </w:r>
                </w:p>
              </w:tc>
              <w:tc>
                <w:tcPr>
                  <w:tcW w:w="0" w:type="auto"/>
                </w:tcPr>
                <w:p w14:paraId="5766EDD7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lang w:val="fr-FR"/>
                    </w:rPr>
                  </w:pPr>
                  <w:r w:rsidRPr="00BA7282">
                    <w:rPr>
                      <w:rFonts w:cs="Arial"/>
                    </w:rPr>
                    <w:t>1</w:t>
                  </w:r>
                </w:p>
              </w:tc>
            </w:tr>
            <w:tr w:rsidR="001C2ED9" w:rsidRPr="00BA7282" w14:paraId="0BC37BF4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vMerge/>
                </w:tcPr>
                <w:p w14:paraId="1CDF0092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  <w:vAlign w:val="center"/>
                </w:tcPr>
                <w:p w14:paraId="32258F6C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DM-RS duration</w:t>
                  </w:r>
                </w:p>
              </w:tc>
              <w:tc>
                <w:tcPr>
                  <w:tcW w:w="0" w:type="auto"/>
                </w:tcPr>
                <w:p w14:paraId="65FBE66B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t>single-symbol DM-RS</w:t>
                  </w:r>
                </w:p>
              </w:tc>
            </w:tr>
            <w:tr w:rsidR="001C2ED9" w:rsidRPr="00BA7282" w14:paraId="413ABEA2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vMerge/>
                </w:tcPr>
                <w:p w14:paraId="6576F463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  <w:vAlign w:val="center"/>
                </w:tcPr>
                <w:p w14:paraId="1F8A7560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rPr>
                      <w:lang w:eastAsia="zh-CN"/>
                    </w:rPr>
                    <w:t>Additional DM-RS position</w:t>
                  </w:r>
                </w:p>
              </w:tc>
              <w:tc>
                <w:tcPr>
                  <w:tcW w:w="0" w:type="auto"/>
                </w:tcPr>
                <w:p w14:paraId="1DC59D92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</w:pPr>
                  <w:r w:rsidRPr="00BA7282">
                    <w:rPr>
                      <w:rFonts w:cs="Arial"/>
                    </w:rPr>
                    <w:t>pos1</w:t>
                  </w:r>
                </w:p>
              </w:tc>
            </w:tr>
            <w:tr w:rsidR="001C2ED9" w:rsidRPr="00BA7282" w14:paraId="3AC2DC8F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vMerge/>
                </w:tcPr>
                <w:p w14:paraId="05B02978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  <w:vAlign w:val="center"/>
                </w:tcPr>
                <w:p w14:paraId="52338130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BA7282">
                    <w:t>Number of DM-RS CDM group(s) without data</w:t>
                  </w:r>
                </w:p>
              </w:tc>
              <w:tc>
                <w:tcPr>
                  <w:tcW w:w="0" w:type="auto"/>
                </w:tcPr>
                <w:p w14:paraId="1CEFE8CE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2</w:t>
                  </w:r>
                </w:p>
              </w:tc>
            </w:tr>
            <w:tr w:rsidR="001C2ED9" w:rsidRPr="00BA7282" w14:paraId="3817F715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vMerge/>
                </w:tcPr>
                <w:p w14:paraId="60943CDA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  <w:vAlign w:val="center"/>
                </w:tcPr>
                <w:p w14:paraId="31EF6E68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Ratio of PUSCH EPRE to DM-RS EPRE</w:t>
                  </w:r>
                </w:p>
              </w:tc>
              <w:tc>
                <w:tcPr>
                  <w:tcW w:w="0" w:type="auto"/>
                </w:tcPr>
                <w:p w14:paraId="496B653F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  <w:lang w:eastAsia="zh-CN"/>
                    </w:rPr>
                    <w:t>-3 dB</w:t>
                  </w:r>
                </w:p>
              </w:tc>
            </w:tr>
            <w:tr w:rsidR="001C2ED9" w:rsidRPr="00BA7282" w14:paraId="3B7C7EAC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vMerge/>
                </w:tcPr>
                <w:p w14:paraId="0A6EA844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  <w:vAlign w:val="center"/>
                </w:tcPr>
                <w:p w14:paraId="5239DEB1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DM-RS port</w:t>
                  </w:r>
                </w:p>
              </w:tc>
              <w:tc>
                <w:tcPr>
                  <w:tcW w:w="0" w:type="auto"/>
                </w:tcPr>
                <w:p w14:paraId="112109AA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  <w:lang w:eastAsia="zh-CN"/>
                    </w:rPr>
                  </w:pPr>
                  <w:r w:rsidRPr="00BA7282">
                    <w:rPr>
                      <w:rFonts w:cs="Arial"/>
                    </w:rPr>
                    <w:t>{</w:t>
                  </w:r>
                  <w:r>
                    <w:rPr>
                      <w:rFonts w:cs="Arial"/>
                    </w:rPr>
                    <w:t>8</w:t>
                  </w:r>
                  <w:r w:rsidRPr="00BA7282">
                    <w:rPr>
                      <w:rFonts w:cs="Arial"/>
                    </w:rPr>
                    <w:t>}, {</w:t>
                  </w:r>
                  <w:r>
                    <w:rPr>
                      <w:rFonts w:cs="Arial"/>
                    </w:rPr>
                    <w:t>8</w:t>
                  </w:r>
                  <w:r w:rsidRPr="00BA7282">
                    <w:rPr>
                      <w:rFonts w:cs="Arial"/>
                    </w:rPr>
                    <w:t xml:space="preserve">, </w:t>
                  </w:r>
                  <w:r>
                    <w:rPr>
                      <w:rFonts w:cs="Arial"/>
                    </w:rPr>
                    <w:t>9</w:t>
                  </w:r>
                  <w:r w:rsidRPr="00BA7282">
                    <w:rPr>
                      <w:rFonts w:cs="Arial"/>
                    </w:rPr>
                    <w:t>}</w:t>
                  </w:r>
                </w:p>
              </w:tc>
            </w:tr>
            <w:tr w:rsidR="001C2ED9" w:rsidRPr="00BA7282" w14:paraId="14AF5CF0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vMerge/>
                </w:tcPr>
                <w:p w14:paraId="32146400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  <w:vAlign w:val="center"/>
                </w:tcPr>
                <w:p w14:paraId="534D33D5" w14:textId="77777777" w:rsidR="001C2ED9" w:rsidRPr="000C321C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0C321C">
                    <w:t>DM-RS sequence generation</w:t>
                  </w:r>
                </w:p>
              </w:tc>
              <w:tc>
                <w:tcPr>
                  <w:tcW w:w="0" w:type="auto"/>
                </w:tcPr>
                <w:p w14:paraId="53CA586E" w14:textId="77777777" w:rsidR="001C2ED9" w:rsidRPr="000C321C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0C321C">
                    <w:rPr>
                      <w:rFonts w:cs="Arial"/>
                    </w:rPr>
                    <w:t>N</w:t>
                  </w:r>
                  <w:r w:rsidRPr="000C321C">
                    <w:rPr>
                      <w:rFonts w:cs="Arial"/>
                      <w:vertAlign w:val="subscript"/>
                    </w:rPr>
                    <w:t>ID</w:t>
                  </w:r>
                  <w:r w:rsidRPr="000C321C">
                    <w:rPr>
                      <w:rFonts w:cs="Arial"/>
                      <w:vertAlign w:val="superscript"/>
                    </w:rPr>
                    <w:t>0</w:t>
                  </w:r>
                  <w:r w:rsidRPr="000C321C">
                    <w:rPr>
                      <w:rFonts w:cs="Arial"/>
                    </w:rPr>
                    <w:t xml:space="preserve">=0, </w:t>
                  </w:r>
                  <w:proofErr w:type="spellStart"/>
                  <w:r w:rsidRPr="000C321C">
                    <w:rPr>
                      <w:rFonts w:cs="Arial"/>
                    </w:rPr>
                    <w:t>n</w:t>
                  </w:r>
                  <w:r w:rsidRPr="000C321C">
                    <w:rPr>
                      <w:rFonts w:cs="Arial"/>
                      <w:vertAlign w:val="subscript"/>
                    </w:rPr>
                    <w:t>SCID</w:t>
                  </w:r>
                  <w:proofErr w:type="spellEnd"/>
                  <w:r w:rsidRPr="000C321C">
                    <w:rPr>
                      <w:rFonts w:cs="Arial"/>
                    </w:rPr>
                    <w:t xml:space="preserve"> =0</w:t>
                  </w:r>
                </w:p>
              </w:tc>
            </w:tr>
            <w:tr w:rsidR="001C2ED9" w:rsidRPr="00BA7282" w14:paraId="1ECA3E9A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vMerge/>
                  <w:tcBorders>
                    <w:bottom w:val="single" w:sz="6" w:space="0" w:color="auto"/>
                  </w:tcBorders>
                </w:tcPr>
                <w:p w14:paraId="268D2906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</w:p>
              </w:tc>
              <w:tc>
                <w:tcPr>
                  <w:tcW w:w="0" w:type="auto"/>
                  <w:vAlign w:val="center"/>
                </w:tcPr>
                <w:p w14:paraId="106B89BF" w14:textId="77777777" w:rsidR="001C2ED9" w:rsidRPr="000C321C" w:rsidRDefault="001C2ED9" w:rsidP="001C2ED9">
                  <w:pPr>
                    <w:pStyle w:val="TAL"/>
                    <w:keepNext w:val="0"/>
                    <w:keepLines w:val="0"/>
                    <w:widowControl w:val="0"/>
                    <w:rPr>
                      <w:lang w:eastAsia="zh-CN"/>
                    </w:rPr>
                  </w:pPr>
                  <w:r w:rsidRPr="000C321C">
                    <w:rPr>
                      <w:rFonts w:hint="eastAsia"/>
                      <w:lang w:eastAsia="zh-CN"/>
                    </w:rPr>
                    <w:t>D</w:t>
                  </w:r>
                  <w:r w:rsidRPr="000C321C">
                    <w:rPr>
                      <w:lang w:eastAsia="zh-CN"/>
                    </w:rPr>
                    <w:t xml:space="preserve">M-RS </w:t>
                  </w:r>
                  <w:r w:rsidRPr="000C321C">
                    <w:rPr>
                      <w:rFonts w:hint="eastAsia"/>
                      <w:lang w:eastAsia="zh-CN"/>
                    </w:rPr>
                    <w:t>t</w:t>
                  </w:r>
                  <w:r w:rsidRPr="000C321C">
                    <w:rPr>
                      <w:lang w:eastAsia="zh-CN"/>
                    </w:rPr>
                    <w:t xml:space="preserve">ype </w:t>
                  </w:r>
                </w:p>
              </w:tc>
              <w:tc>
                <w:tcPr>
                  <w:tcW w:w="0" w:type="auto"/>
                </w:tcPr>
                <w:p w14:paraId="08903191" w14:textId="77777777" w:rsidR="001C2ED9" w:rsidRPr="000C321C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0C321C">
                    <w:rPr>
                      <w:rFonts w:ascii="Times New Roman" w:eastAsia="Malgun Gothic" w:hAnsi="Times New Roman"/>
                      <w:i/>
                      <w:iCs/>
                      <w:sz w:val="20"/>
                      <w:lang w:eastAsia="ja-JP"/>
                    </w:rPr>
                    <w:t>enhanced-dmrs-Type_r18</w:t>
                  </w:r>
                </w:p>
              </w:tc>
            </w:tr>
            <w:tr w:rsidR="001C2ED9" w:rsidRPr="00BA7282" w14:paraId="7281FD82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6" w:space="0" w:color="auto"/>
                    <w:bottom w:val="nil"/>
                  </w:tcBorders>
                </w:tcPr>
                <w:p w14:paraId="4FD052E4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Time domain</w:t>
                  </w:r>
                </w:p>
              </w:tc>
              <w:tc>
                <w:tcPr>
                  <w:tcW w:w="0" w:type="auto"/>
                </w:tcPr>
                <w:p w14:paraId="0608D078" w14:textId="77777777" w:rsidR="001C2ED9" w:rsidRPr="000C321C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0C321C">
                    <w:rPr>
                      <w:rFonts w:eastAsia="Batang"/>
                    </w:rPr>
                    <w:t>PUSCH mapping type</w:t>
                  </w:r>
                </w:p>
              </w:tc>
              <w:tc>
                <w:tcPr>
                  <w:tcW w:w="0" w:type="auto"/>
                </w:tcPr>
                <w:p w14:paraId="1B3244B1" w14:textId="77777777" w:rsidR="001C2ED9" w:rsidRPr="000C321C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0C321C">
                    <w:rPr>
                      <w:rFonts w:cs="Arial"/>
                    </w:rPr>
                    <w:t>A</w:t>
                  </w:r>
                </w:p>
              </w:tc>
            </w:tr>
            <w:tr w:rsidR="001C2ED9" w:rsidRPr="00BA7282" w14:paraId="17660A86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nil"/>
                    <w:bottom w:val="nil"/>
                  </w:tcBorders>
                </w:tcPr>
                <w:p w14:paraId="7FE761CE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resource</w:t>
                  </w:r>
                </w:p>
              </w:tc>
              <w:tc>
                <w:tcPr>
                  <w:tcW w:w="0" w:type="auto"/>
                </w:tcPr>
                <w:p w14:paraId="6AA00628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  <w:rPr>
                      <w:rFonts w:eastAsia="Batang"/>
                    </w:rPr>
                  </w:pPr>
                  <w:r w:rsidRPr="00BA7282">
                    <w:t>Start symbol</w:t>
                  </w:r>
                </w:p>
              </w:tc>
              <w:tc>
                <w:tcPr>
                  <w:tcW w:w="0" w:type="auto"/>
                </w:tcPr>
                <w:p w14:paraId="18192325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 xml:space="preserve">0 </w:t>
                  </w:r>
                </w:p>
              </w:tc>
            </w:tr>
            <w:tr w:rsidR="001C2ED9" w:rsidRPr="00BA7282" w14:paraId="1A2AFB08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nil"/>
                    <w:bottom w:val="single" w:sz="6" w:space="0" w:color="auto"/>
                  </w:tcBorders>
                </w:tcPr>
                <w:p w14:paraId="40AE867B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assignment</w:t>
                  </w:r>
                </w:p>
              </w:tc>
              <w:tc>
                <w:tcPr>
                  <w:tcW w:w="0" w:type="auto"/>
                </w:tcPr>
                <w:p w14:paraId="0269E152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Allocation length</w:t>
                  </w:r>
                </w:p>
              </w:tc>
              <w:tc>
                <w:tcPr>
                  <w:tcW w:w="0" w:type="auto"/>
                </w:tcPr>
                <w:p w14:paraId="32F5C8F4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 xml:space="preserve">14 </w:t>
                  </w:r>
                </w:p>
              </w:tc>
            </w:tr>
            <w:tr w:rsidR="001C2ED9" w:rsidRPr="00BA7282" w14:paraId="40AD9DBE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single" w:sz="6" w:space="0" w:color="auto"/>
                    <w:bottom w:val="nil"/>
                  </w:tcBorders>
                </w:tcPr>
                <w:p w14:paraId="7DED29D5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Frequency domain resource</w:t>
                  </w:r>
                </w:p>
              </w:tc>
              <w:tc>
                <w:tcPr>
                  <w:tcW w:w="0" w:type="auto"/>
                </w:tcPr>
                <w:p w14:paraId="0E6ADEF9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RB assignment</w:t>
                  </w:r>
                </w:p>
              </w:tc>
              <w:tc>
                <w:tcPr>
                  <w:tcW w:w="0" w:type="auto"/>
                </w:tcPr>
                <w:p w14:paraId="34F89D0C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Full applicable test bandwidth</w:t>
                  </w:r>
                </w:p>
              </w:tc>
            </w:tr>
            <w:tr w:rsidR="001C2ED9" w:rsidRPr="00BA7282" w14:paraId="0F19D75D" w14:textId="77777777" w:rsidTr="00520052">
              <w:trPr>
                <w:cantSplit/>
                <w:jc w:val="center"/>
              </w:trPr>
              <w:tc>
                <w:tcPr>
                  <w:tcW w:w="1137" w:type="dxa"/>
                  <w:tcBorders>
                    <w:top w:val="nil"/>
                    <w:bottom w:val="single" w:sz="6" w:space="0" w:color="auto"/>
                  </w:tcBorders>
                </w:tcPr>
                <w:p w14:paraId="5F894755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assignment</w:t>
                  </w:r>
                </w:p>
              </w:tc>
              <w:tc>
                <w:tcPr>
                  <w:tcW w:w="0" w:type="auto"/>
                </w:tcPr>
                <w:p w14:paraId="30826265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Frequency hopping</w:t>
                  </w:r>
                </w:p>
              </w:tc>
              <w:tc>
                <w:tcPr>
                  <w:tcW w:w="0" w:type="auto"/>
                </w:tcPr>
                <w:p w14:paraId="1505805B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Disabled</w:t>
                  </w:r>
                </w:p>
              </w:tc>
            </w:tr>
            <w:tr w:rsidR="001C2ED9" w:rsidRPr="00BA7282" w14:paraId="347BE682" w14:textId="77777777" w:rsidTr="00520052">
              <w:trPr>
                <w:cantSplit/>
                <w:jc w:val="center"/>
              </w:trPr>
              <w:tc>
                <w:tcPr>
                  <w:tcW w:w="5035" w:type="dxa"/>
                  <w:gridSpan w:val="2"/>
                  <w:vAlign w:val="center"/>
                </w:tcPr>
                <w:p w14:paraId="6D67B604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rPr>
                      <w:rFonts w:eastAsia="Batang"/>
                    </w:rPr>
                    <w:t>TPMI index</w:t>
                  </w:r>
                  <w:r w:rsidRPr="00BA7282">
                    <w:rPr>
                      <w:lang w:eastAsia="zh-CN"/>
                    </w:rPr>
                    <w:t xml:space="preserve"> for 2Tx two-layer spatial multiplexing transmission </w:t>
                  </w:r>
                </w:p>
              </w:tc>
              <w:tc>
                <w:tcPr>
                  <w:tcW w:w="0" w:type="auto"/>
                  <w:vAlign w:val="center"/>
                </w:tcPr>
                <w:p w14:paraId="3EBEB03D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  <w:lang w:eastAsia="zh-CN"/>
                    </w:rPr>
                    <w:t>0</w:t>
                  </w:r>
                </w:p>
              </w:tc>
            </w:tr>
            <w:tr w:rsidR="001C2ED9" w:rsidRPr="00BA7282" w14:paraId="0EB98D54" w14:textId="77777777" w:rsidTr="00520052">
              <w:trPr>
                <w:cantSplit/>
                <w:jc w:val="center"/>
              </w:trPr>
              <w:tc>
                <w:tcPr>
                  <w:tcW w:w="5035" w:type="dxa"/>
                  <w:gridSpan w:val="2"/>
                  <w:vAlign w:val="center"/>
                </w:tcPr>
                <w:p w14:paraId="1046D49C" w14:textId="77777777" w:rsidR="001C2ED9" w:rsidRPr="00BA7282" w:rsidRDefault="001C2ED9" w:rsidP="001C2ED9">
                  <w:pPr>
                    <w:pStyle w:val="TAL"/>
                    <w:keepNext w:val="0"/>
                    <w:keepLines w:val="0"/>
                    <w:widowControl w:val="0"/>
                  </w:pPr>
                  <w:r w:rsidRPr="00BA7282">
                    <w:t>Code block group based PUSCH transmission</w:t>
                  </w:r>
                </w:p>
              </w:tc>
              <w:tc>
                <w:tcPr>
                  <w:tcW w:w="0" w:type="auto"/>
                  <w:vAlign w:val="center"/>
                </w:tcPr>
                <w:p w14:paraId="08570DD0" w14:textId="77777777" w:rsidR="001C2ED9" w:rsidRPr="00BA7282" w:rsidRDefault="001C2ED9" w:rsidP="001C2ED9">
                  <w:pPr>
                    <w:pStyle w:val="TAC"/>
                    <w:keepNext w:val="0"/>
                    <w:keepLines w:val="0"/>
                    <w:widowControl w:val="0"/>
                    <w:rPr>
                      <w:rFonts w:cs="Arial"/>
                    </w:rPr>
                  </w:pPr>
                  <w:r w:rsidRPr="00BA7282">
                    <w:rPr>
                      <w:rFonts w:cs="Arial"/>
                    </w:rPr>
                    <w:t>Disabled</w:t>
                  </w:r>
                </w:p>
              </w:tc>
            </w:tr>
            <w:tr w:rsidR="001C2ED9" w:rsidRPr="00BA7282" w14:paraId="72ED285C" w14:textId="77777777" w:rsidTr="00520052">
              <w:trPr>
                <w:cantSplit/>
                <w:jc w:val="center"/>
              </w:trPr>
              <w:tc>
                <w:tcPr>
                  <w:tcW w:w="7613" w:type="dxa"/>
                  <w:gridSpan w:val="3"/>
                  <w:vAlign w:val="center"/>
                </w:tcPr>
                <w:p w14:paraId="7F6F7BCB" w14:textId="77777777" w:rsidR="001C2ED9" w:rsidRPr="00BA7282" w:rsidRDefault="001C2ED9" w:rsidP="001C2ED9">
                  <w:pPr>
                    <w:pStyle w:val="TAN"/>
                    <w:keepNext w:val="0"/>
                    <w:keepLines w:val="0"/>
                    <w:widowControl w:val="0"/>
                  </w:pPr>
                  <w:r w:rsidRPr="00BA7282">
                    <w:t>NOTE 1:</w:t>
                  </w:r>
                  <w:r w:rsidRPr="00BA7282">
                    <w:tab/>
                    <w:t>The same requirements are applicable to FDD and TDD with different UL-DL pattern.</w:t>
                  </w:r>
                </w:p>
              </w:tc>
            </w:tr>
          </w:tbl>
          <w:p w14:paraId="0F3236F4" w14:textId="77777777" w:rsidR="001C2ED9" w:rsidRDefault="001C2ED9" w:rsidP="001C2ED9">
            <w:pPr>
              <w:rPr>
                <w:rFonts w:eastAsia="Yu Mincho"/>
                <w:lang w:eastAsia="ja-JP"/>
              </w:rPr>
            </w:pPr>
          </w:p>
          <w:p w14:paraId="1472E6EA" w14:textId="77777777" w:rsidR="001C2ED9" w:rsidRPr="00BA7282" w:rsidRDefault="001C2ED9" w:rsidP="001C2ED9">
            <w:pPr>
              <w:pStyle w:val="ListParagraph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szCs w:val="24"/>
                <w:lang w:eastAsia="zh-CN"/>
              </w:rPr>
            </w:pPr>
            <w:r w:rsidRPr="00945E9F">
              <w:rPr>
                <w:rFonts w:eastAsia="SimSun"/>
                <w:szCs w:val="24"/>
                <w:lang w:eastAsia="zh-CN"/>
              </w:rPr>
              <w:t>Other</w:t>
            </w:r>
            <w:r>
              <w:rPr>
                <w:szCs w:val="24"/>
                <w:lang w:eastAsia="zh-CN"/>
              </w:rPr>
              <w:t xml:space="preserve"> options are not </w:t>
            </w:r>
            <w:proofErr w:type="gramStart"/>
            <w:r>
              <w:rPr>
                <w:szCs w:val="24"/>
                <w:lang w:eastAsia="zh-CN"/>
              </w:rPr>
              <w:t>precluded</w:t>
            </w:r>
            <w:proofErr w:type="gramEnd"/>
          </w:p>
          <w:p w14:paraId="23A6D3BE" w14:textId="77777777" w:rsidR="001C2ED9" w:rsidRDefault="001C2ED9" w:rsidP="001C2ED9">
            <w:pPr>
              <w:rPr>
                <w:lang w:eastAsia="ko-KR"/>
              </w:rPr>
            </w:pPr>
          </w:p>
        </w:tc>
      </w:tr>
    </w:tbl>
    <w:p w14:paraId="420E88C8" w14:textId="77777777" w:rsidR="001C2ED9" w:rsidRDefault="001C2ED9" w:rsidP="001C2ED9">
      <w:pPr>
        <w:rPr>
          <w:lang w:eastAsia="ko-KR"/>
        </w:rPr>
      </w:pPr>
    </w:p>
    <w:p w14:paraId="51368E92" w14:textId="1C584B88" w:rsidR="008A7D8F" w:rsidRDefault="008A7D8F" w:rsidP="001C2ED9">
      <w:pPr>
        <w:rPr>
          <w:lang w:eastAsia="ko-KR"/>
        </w:rPr>
      </w:pPr>
      <w:r>
        <w:rPr>
          <w:lang w:eastAsia="ko-KR"/>
        </w:rPr>
        <w:t>More specifically agreement with the above leads to the following proposals.</w:t>
      </w:r>
    </w:p>
    <w:p w14:paraId="496062C9" w14:textId="5028F051" w:rsidR="008A7D8F" w:rsidRDefault="003738E9" w:rsidP="003738E9">
      <w:pPr>
        <w:pStyle w:val="RAN4proposal"/>
        <w:rPr>
          <w:lang w:eastAsia="ko-KR"/>
        </w:rPr>
      </w:pPr>
      <w:bookmarkStart w:id="10" w:name="_Toc149681330"/>
      <w:r>
        <w:rPr>
          <w:lang w:eastAsia="ko-KR"/>
        </w:rPr>
        <w:t xml:space="preserve">RAN 4 shall use 15 </w:t>
      </w:r>
      <w:proofErr w:type="spellStart"/>
      <w:r>
        <w:rPr>
          <w:lang w:eastAsia="ko-KR"/>
        </w:rPr>
        <w:t>KHz</w:t>
      </w:r>
      <w:proofErr w:type="spellEnd"/>
      <w:r>
        <w:rPr>
          <w:lang w:eastAsia="ko-KR"/>
        </w:rPr>
        <w:t xml:space="preserve"> SCS with 5 MHz BW and 30 </w:t>
      </w:r>
      <w:proofErr w:type="spellStart"/>
      <w:r>
        <w:rPr>
          <w:lang w:eastAsia="ko-KR"/>
        </w:rPr>
        <w:t>KHz</w:t>
      </w:r>
      <w:proofErr w:type="spellEnd"/>
      <w:r>
        <w:rPr>
          <w:lang w:eastAsia="ko-KR"/>
        </w:rPr>
        <w:t xml:space="preserve"> SCS with 10 MHz BW for defining requirements.</w:t>
      </w:r>
      <w:bookmarkEnd w:id="10"/>
    </w:p>
    <w:p w14:paraId="650CD8D8" w14:textId="004D7C81" w:rsidR="003738E9" w:rsidRDefault="003738E9" w:rsidP="003738E9">
      <w:pPr>
        <w:pStyle w:val="RAN4proposal"/>
        <w:rPr>
          <w:lang w:eastAsia="ko-KR"/>
        </w:rPr>
      </w:pPr>
      <w:bookmarkStart w:id="11" w:name="_Toc149681331"/>
      <w:r>
        <w:rPr>
          <w:lang w:eastAsia="ko-KR"/>
        </w:rPr>
        <w:t>RAN4 shall use both 1T2R and 2T2R for defining requirements.</w:t>
      </w:r>
      <w:bookmarkEnd w:id="11"/>
    </w:p>
    <w:p w14:paraId="2ACDF09C" w14:textId="02D72A5A" w:rsidR="003738E9" w:rsidRDefault="003738E9" w:rsidP="003738E9">
      <w:pPr>
        <w:pStyle w:val="RAN4proposal"/>
        <w:rPr>
          <w:lang w:eastAsia="ko-KR"/>
        </w:rPr>
      </w:pPr>
      <w:bookmarkStart w:id="12" w:name="_Toc149681332"/>
      <w:r>
        <w:rPr>
          <w:lang w:eastAsia="ko-KR"/>
        </w:rPr>
        <w:lastRenderedPageBreak/>
        <w:t xml:space="preserve">RAN4 shall use MCS for initial alignment </w:t>
      </w:r>
      <w:r w:rsidR="00D0779D">
        <w:rPr>
          <w:lang w:eastAsia="ko-KR"/>
        </w:rPr>
        <w:t>of requirements at RAN4#110</w:t>
      </w:r>
      <w:bookmarkEnd w:id="12"/>
    </w:p>
    <w:p w14:paraId="43609FDF" w14:textId="44E9BB46" w:rsidR="00D0779D" w:rsidRDefault="00D0779D" w:rsidP="00D0779D">
      <w:pPr>
        <w:pStyle w:val="RAN4observation0"/>
        <w:rPr>
          <w:lang w:eastAsia="ko-KR"/>
        </w:rPr>
      </w:pPr>
      <w:bookmarkStart w:id="13" w:name="_Toc149681333"/>
      <w:r>
        <w:rPr>
          <w:lang w:eastAsia="ko-KR"/>
        </w:rPr>
        <w:t>The MCS choice may chance depending upon testability based on other parameters.</w:t>
      </w:r>
      <w:bookmarkEnd w:id="13"/>
    </w:p>
    <w:p w14:paraId="1AA104A3" w14:textId="6F0AE04A" w:rsidR="00D0779D" w:rsidRDefault="00D0779D" w:rsidP="00D0779D">
      <w:pPr>
        <w:pStyle w:val="RAN4proposal"/>
        <w:rPr>
          <w:lang w:val="en-GB" w:eastAsia="ko-KR"/>
        </w:rPr>
      </w:pPr>
      <w:bookmarkStart w:id="14" w:name="_Toc149681334"/>
      <w:r>
        <w:rPr>
          <w:lang w:val="en-GB" w:eastAsia="ko-KR"/>
        </w:rPr>
        <w:t xml:space="preserve">RAN4 shall </w:t>
      </w:r>
      <w:r w:rsidR="00BF7D79">
        <w:rPr>
          <w:lang w:val="en-GB" w:eastAsia="ko-KR"/>
        </w:rPr>
        <w:t>use TDLC300-100 for defining performance requirements.</w:t>
      </w:r>
      <w:bookmarkEnd w:id="14"/>
    </w:p>
    <w:p w14:paraId="5DCDF12F" w14:textId="063493D2" w:rsidR="00BF7D79" w:rsidRDefault="008A6677" w:rsidP="008A6677">
      <w:pPr>
        <w:pStyle w:val="RAN4proposal"/>
        <w:rPr>
          <w:lang w:val="en-GB" w:eastAsia="ko-KR"/>
        </w:rPr>
      </w:pPr>
      <w:bookmarkStart w:id="15" w:name="_Toc149681335"/>
      <w:r>
        <w:rPr>
          <w:lang w:val="en-GB" w:eastAsia="ko-KR"/>
        </w:rPr>
        <w:t>RAN4 shall use Mapping Type A for defining performance requirements.</w:t>
      </w:r>
      <w:bookmarkEnd w:id="15"/>
    </w:p>
    <w:p w14:paraId="64E217D1" w14:textId="1FC0347D" w:rsidR="008A6677" w:rsidRDefault="008A6677" w:rsidP="008A6677">
      <w:pPr>
        <w:pStyle w:val="RAN4proposal"/>
        <w:rPr>
          <w:lang w:val="en-GB" w:eastAsia="ko-KR"/>
        </w:rPr>
      </w:pPr>
      <w:bookmarkStart w:id="16" w:name="_Toc149681336"/>
      <w:r>
        <w:rPr>
          <w:lang w:val="en-GB" w:eastAsia="ko-KR"/>
        </w:rPr>
        <w:t xml:space="preserve">RAN4 shall use additional </w:t>
      </w:r>
      <w:r w:rsidR="00210015">
        <w:rPr>
          <w:lang w:val="en-GB" w:eastAsia="ko-KR"/>
        </w:rPr>
        <w:t>DMRS positions</w:t>
      </w:r>
      <w:r w:rsidR="008D2204">
        <w:rPr>
          <w:lang w:val="en-GB" w:eastAsia="ko-KR"/>
        </w:rPr>
        <w:t xml:space="preserve"> for defining performance requirements.</w:t>
      </w:r>
      <w:bookmarkEnd w:id="16"/>
    </w:p>
    <w:p w14:paraId="407F9D08" w14:textId="0C0C2847" w:rsidR="008D2204" w:rsidRPr="008D2204" w:rsidRDefault="008D2204" w:rsidP="008D2204">
      <w:pPr>
        <w:pStyle w:val="RAN4proposal"/>
        <w:rPr>
          <w:lang w:val="en-GB" w:eastAsia="ko-KR"/>
        </w:rPr>
      </w:pPr>
      <w:bookmarkStart w:id="17" w:name="_Toc149681337"/>
      <w:r>
        <w:rPr>
          <w:lang w:val="en-GB" w:eastAsia="ko-KR"/>
        </w:rPr>
        <w:t>RAN4 shall use CP-OFDM for defining performance requirements.</w:t>
      </w:r>
      <w:bookmarkEnd w:id="17"/>
    </w:p>
    <w:p w14:paraId="793773FF" w14:textId="77777777" w:rsidR="00BE447A" w:rsidRPr="00BE447A" w:rsidRDefault="00BE447A" w:rsidP="00BE447A">
      <w:pPr>
        <w:rPr>
          <w:lang w:eastAsia="zh-CN"/>
        </w:rPr>
      </w:pPr>
    </w:p>
    <w:p w14:paraId="6D1264F6" w14:textId="77777777" w:rsidR="00CD7492" w:rsidRPr="009F6E86" w:rsidRDefault="00CD7492" w:rsidP="00A37002">
      <w:pPr>
        <w:pStyle w:val="RAN4H1"/>
      </w:pPr>
      <w:bookmarkStart w:id="18" w:name="_Toc116995848"/>
      <w:r w:rsidRPr="009F6E86">
        <w:t>Conclusion</w:t>
      </w:r>
      <w:bookmarkEnd w:id="18"/>
    </w:p>
    <w:p w14:paraId="7CBDD6E2" w14:textId="69382809" w:rsidR="00DE3F99" w:rsidRPr="009F6E86" w:rsidRDefault="00D40277" w:rsidP="005C23A4">
      <w:pPr>
        <w:rPr>
          <w:rFonts w:eastAsiaTheme="minorEastAsia"/>
          <w:lang w:val="en-GB"/>
        </w:rPr>
      </w:pPr>
      <w:r w:rsidRPr="009F6E86">
        <w:rPr>
          <w:lang w:val="en-GB"/>
        </w:rPr>
        <w:t>This contribution</w:t>
      </w:r>
      <w:r w:rsidR="00695AFB" w:rsidRPr="009F6E86">
        <w:rPr>
          <w:lang w:val="en-GB"/>
        </w:rPr>
        <w:t xml:space="preserve"> provides </w:t>
      </w:r>
      <w:r w:rsidR="00695AFB" w:rsidRPr="009F6E86">
        <w:rPr>
          <w:rFonts w:eastAsiaTheme="minorEastAsia"/>
          <w:lang w:val="en-GB"/>
        </w:rPr>
        <w:t xml:space="preserve">our views on </w:t>
      </w:r>
      <w:r w:rsidR="009F68E8">
        <w:rPr>
          <w:rFonts w:eastAsiaTheme="minorEastAsia"/>
          <w:lang w:val="en-GB"/>
        </w:rPr>
        <w:t>8Tx UL BS</w:t>
      </w:r>
      <w:r w:rsidR="00867241" w:rsidRPr="009F6E86">
        <w:rPr>
          <w:rFonts w:eastAsiaTheme="minorEastAsia"/>
          <w:lang w:val="en-GB"/>
        </w:rPr>
        <w:t xml:space="preserve"> demodulation</w:t>
      </w:r>
      <w:r w:rsidR="00884EF0" w:rsidRPr="009F6E86">
        <w:rPr>
          <w:rFonts w:eastAsiaTheme="minorEastAsia"/>
          <w:lang w:val="en-GB"/>
        </w:rPr>
        <w:t>.</w:t>
      </w:r>
      <w:r w:rsidR="00867241" w:rsidRPr="009F6E86">
        <w:rPr>
          <w:rFonts w:eastAsiaTheme="minorEastAsia"/>
          <w:lang w:val="en-GB"/>
        </w:rPr>
        <w:t xml:space="preserve"> Specifically, a series of observation and </w:t>
      </w:r>
      <w:r w:rsidR="00DE3F99" w:rsidRPr="009F6E86">
        <w:rPr>
          <w:rFonts w:eastAsiaTheme="minorEastAsia"/>
          <w:lang w:val="en-GB"/>
        </w:rPr>
        <w:t>proposal</w:t>
      </w:r>
      <w:r w:rsidR="00867241" w:rsidRPr="009F6E86">
        <w:rPr>
          <w:rFonts w:eastAsiaTheme="minorEastAsia"/>
          <w:lang w:val="en-GB"/>
        </w:rPr>
        <w:t>s</w:t>
      </w:r>
      <w:r w:rsidR="00DE3F99" w:rsidRPr="009F6E86">
        <w:rPr>
          <w:rFonts w:eastAsiaTheme="minorEastAsia"/>
          <w:lang w:val="en-GB"/>
        </w:rPr>
        <w:t xml:space="preserve"> </w:t>
      </w:r>
      <w:r w:rsidR="00867241" w:rsidRPr="009F6E86">
        <w:rPr>
          <w:rFonts w:eastAsiaTheme="minorEastAsia"/>
          <w:lang w:val="en-GB"/>
        </w:rPr>
        <w:t>are made</w:t>
      </w:r>
      <w:r w:rsidR="00DE3F99" w:rsidRPr="009F6E86">
        <w:rPr>
          <w:rFonts w:eastAsiaTheme="minorEastAsia"/>
          <w:lang w:val="en-GB"/>
        </w:rPr>
        <w:t xml:space="preserve"> as follows: </w:t>
      </w:r>
    </w:p>
    <w:p w14:paraId="525256CC" w14:textId="4373D827" w:rsidR="008D2204" w:rsidRDefault="00B44E5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9F6E86">
        <w:rPr>
          <w:b/>
        </w:rPr>
        <w:fldChar w:fldCharType="begin"/>
      </w:r>
      <w:r w:rsidRPr="009F6E86">
        <w:instrText xml:space="preserve"> TOC \n \h \z \t "RAN4 proposal,5,RAN4 observation,4" </w:instrText>
      </w:r>
      <w:r w:rsidRPr="009F6E86">
        <w:rPr>
          <w:b/>
        </w:rPr>
        <w:fldChar w:fldCharType="separate"/>
      </w:r>
      <w:hyperlink w:anchor="_Toc149681324" w:history="1">
        <w:r w:rsidR="008D2204" w:rsidRPr="00DC3BDB">
          <w:rPr>
            <w:rStyle w:val="Hyperlink"/>
            <w:b/>
            <w:noProof/>
          </w:rPr>
          <w:t>Observation 1:</w:t>
        </w:r>
        <w:r w:rsidR="008D2204" w:rsidRPr="00DC3BDB">
          <w:rPr>
            <w:rStyle w:val="Hyperlink"/>
            <w:noProof/>
          </w:rPr>
          <w:t xml:space="preserve"> RAN4 will require a spatial channel model to define requirements for STxMP.</w:t>
        </w:r>
      </w:hyperlink>
    </w:p>
    <w:p w14:paraId="3BD8B7BC" w14:textId="5DF7E625" w:rsidR="008D2204" w:rsidRDefault="008D220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681325" w:history="1">
        <w:r w:rsidRPr="00DC3BDB">
          <w:rPr>
            <w:rStyle w:val="Hyperlink"/>
            <w:b/>
            <w:noProof/>
          </w:rPr>
          <w:t>Observation 2:</w:t>
        </w:r>
        <w:r w:rsidRPr="00DC3BDB">
          <w:rPr>
            <w:rStyle w:val="Hyperlink"/>
            <w:noProof/>
          </w:rPr>
          <w:t xml:space="preserve"> RAN4 is unlikely to be able to agree a spatial channel model for STxMP within Rel-18.</w:t>
        </w:r>
      </w:hyperlink>
    </w:p>
    <w:p w14:paraId="040D8928" w14:textId="134136CE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26" w:history="1">
        <w:r w:rsidRPr="00DC3BDB">
          <w:rPr>
            <w:rStyle w:val="Hyperlink"/>
            <w:noProof/>
            <w:lang w:val="en-GB"/>
          </w:rPr>
          <w:t>Proposal 1: RAN4 shall delay performance requirements for STxMP to a later release.</w:t>
        </w:r>
      </w:hyperlink>
    </w:p>
    <w:p w14:paraId="16537F8D" w14:textId="7EA75EDC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27" w:history="1">
        <w:r w:rsidRPr="00DC3BDB">
          <w:rPr>
            <w:rStyle w:val="Hyperlink"/>
            <w:noProof/>
            <w:lang w:val="en-GB"/>
          </w:rPr>
          <w:t>Proposal 2: RAN4 shall define requirements for enhanced DMRS for Rel-18 MIMO</w:t>
        </w:r>
      </w:hyperlink>
    </w:p>
    <w:p w14:paraId="1C510AA8" w14:textId="71F05CF5" w:rsidR="008D2204" w:rsidRDefault="008D220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681328" w:history="1">
        <w:r w:rsidRPr="00DC3BDB">
          <w:rPr>
            <w:rStyle w:val="Hyperlink"/>
            <w:b/>
            <w:noProof/>
            <w:lang w:eastAsia="ko-KR"/>
          </w:rPr>
          <w:t>Observation 3:</w:t>
        </w:r>
        <w:r w:rsidRPr="00DC3BDB">
          <w:rPr>
            <w:rStyle w:val="Hyperlink"/>
            <w:noProof/>
            <w:lang w:eastAsia="ko-KR"/>
          </w:rPr>
          <w:t xml:space="preserve"> The proposed DMRS port allocation of Rank 1 = {8} and Rank 2 = {8,9} are sensible DMRS port allocations.</w:t>
        </w:r>
      </w:hyperlink>
    </w:p>
    <w:p w14:paraId="6C129EFA" w14:textId="69600C1B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29" w:history="1">
        <w:r w:rsidRPr="00DC3BDB">
          <w:rPr>
            <w:rStyle w:val="Hyperlink"/>
            <w:noProof/>
            <w:lang w:val="en-GB" w:eastAsia="ko-KR"/>
          </w:rPr>
          <w:t xml:space="preserve">Proposal 3: RAN4 shall use a </w:t>
        </w:r>
        <w:r w:rsidRPr="00DC3BDB">
          <w:rPr>
            <w:rStyle w:val="Hyperlink"/>
            <w:noProof/>
            <w:lang w:eastAsia="ko-KR"/>
          </w:rPr>
          <w:t>DMRS port allocation of Rank 1 = {8} and Rank 2 = {8,9}.</w:t>
        </w:r>
      </w:hyperlink>
    </w:p>
    <w:p w14:paraId="2169D5C2" w14:textId="0CBFE124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30" w:history="1">
        <w:r w:rsidRPr="00DC3BDB">
          <w:rPr>
            <w:rStyle w:val="Hyperlink"/>
            <w:noProof/>
            <w:lang w:eastAsia="ko-KR"/>
          </w:rPr>
          <w:t>Proposal 4: RAN 4 shall use 15 KHz SCS with 5 MHz BW and 30 KHz SCS with 10 MHz BW for defining requirements.</w:t>
        </w:r>
      </w:hyperlink>
    </w:p>
    <w:p w14:paraId="743A2D8B" w14:textId="2DE0B98A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31" w:history="1">
        <w:r w:rsidRPr="00DC3BDB">
          <w:rPr>
            <w:rStyle w:val="Hyperlink"/>
            <w:noProof/>
            <w:lang w:eastAsia="ko-KR"/>
          </w:rPr>
          <w:t>Proposal 5: RAN4 shall use both 1T2R and 2T2R for defining requirements.</w:t>
        </w:r>
      </w:hyperlink>
    </w:p>
    <w:p w14:paraId="76F224EE" w14:textId="64599AAC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32" w:history="1">
        <w:r w:rsidRPr="00DC3BDB">
          <w:rPr>
            <w:rStyle w:val="Hyperlink"/>
            <w:noProof/>
            <w:lang w:eastAsia="ko-KR"/>
          </w:rPr>
          <w:t>Proposal 6: RAN4 shall use MCS for initial alignment of requirements at RAN4#110</w:t>
        </w:r>
      </w:hyperlink>
    </w:p>
    <w:p w14:paraId="427FACFB" w14:textId="0D4610CC" w:rsidR="008D2204" w:rsidRDefault="008D2204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49681333" w:history="1">
        <w:r w:rsidRPr="00DC3BDB">
          <w:rPr>
            <w:rStyle w:val="Hyperlink"/>
            <w:b/>
            <w:noProof/>
            <w:lang w:eastAsia="ko-KR"/>
          </w:rPr>
          <w:t>Observation 4:</w:t>
        </w:r>
        <w:r w:rsidRPr="00DC3BDB">
          <w:rPr>
            <w:rStyle w:val="Hyperlink"/>
            <w:noProof/>
            <w:lang w:eastAsia="ko-KR"/>
          </w:rPr>
          <w:t xml:space="preserve"> The MCS choice may chance depending upon testability based on other parameters.</w:t>
        </w:r>
      </w:hyperlink>
    </w:p>
    <w:p w14:paraId="371BF007" w14:textId="7F026999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34" w:history="1">
        <w:r w:rsidRPr="00DC3BDB">
          <w:rPr>
            <w:rStyle w:val="Hyperlink"/>
            <w:noProof/>
            <w:lang w:val="en-GB" w:eastAsia="ko-KR"/>
          </w:rPr>
          <w:t>Proposal 7: RAN4 shall use TDLC300-100 for defining performance requirements.</w:t>
        </w:r>
      </w:hyperlink>
    </w:p>
    <w:p w14:paraId="45D40406" w14:textId="20A1FF4B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35" w:history="1">
        <w:r w:rsidRPr="00DC3BDB">
          <w:rPr>
            <w:rStyle w:val="Hyperlink"/>
            <w:noProof/>
            <w:lang w:val="en-GB" w:eastAsia="ko-KR"/>
          </w:rPr>
          <w:t>Proposal 8: RAN4 shall use Mapping Type A for defining performance requirements.</w:t>
        </w:r>
      </w:hyperlink>
    </w:p>
    <w:p w14:paraId="71AB3EF5" w14:textId="7C2AF824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36" w:history="1">
        <w:r w:rsidRPr="00DC3BDB">
          <w:rPr>
            <w:rStyle w:val="Hyperlink"/>
            <w:noProof/>
            <w:lang w:val="en-GB" w:eastAsia="ko-KR"/>
          </w:rPr>
          <w:t>Proposal 9: RAN4 shall use additional DMRS positions for defining performance requirements.</w:t>
        </w:r>
      </w:hyperlink>
    </w:p>
    <w:p w14:paraId="519B229B" w14:textId="685D15A4" w:rsidR="008D2204" w:rsidRDefault="008D2204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49681337" w:history="1">
        <w:r w:rsidRPr="00DC3BDB">
          <w:rPr>
            <w:rStyle w:val="Hyperlink"/>
            <w:noProof/>
            <w:lang w:val="en-GB" w:eastAsia="ko-KR"/>
          </w:rPr>
          <w:t>Proposal 10: RAN4 shall use CP-OFDM for defining performance requirements.</w:t>
        </w:r>
      </w:hyperlink>
    </w:p>
    <w:p w14:paraId="761D243D" w14:textId="478B79D6" w:rsidR="009C4A09" w:rsidRDefault="00B44E57" w:rsidP="009C4A09">
      <w:r w:rsidRPr="009F6E86">
        <w:fldChar w:fldCharType="end"/>
      </w:r>
    </w:p>
    <w:p w14:paraId="6BA85FF8" w14:textId="16C3F1BA" w:rsidR="003B659E" w:rsidRPr="009F6E86" w:rsidRDefault="00D40277" w:rsidP="00B44E57">
      <w:pPr>
        <w:pStyle w:val="RAN4H1"/>
      </w:pPr>
      <w:r w:rsidRPr="009F6E86">
        <w:t xml:space="preserve">References </w:t>
      </w:r>
    </w:p>
    <w:p w14:paraId="0ECCA549" w14:textId="77A87B75" w:rsidR="00E81F72" w:rsidRPr="009F6E86" w:rsidRDefault="00446F65" w:rsidP="0028018F">
      <w:pPr>
        <w:pStyle w:val="ListParagraph"/>
        <w:numPr>
          <w:ilvl w:val="0"/>
          <w:numId w:val="5"/>
        </w:numPr>
        <w:ind w:right="-22"/>
        <w:rPr>
          <w:lang w:val="en-GB"/>
        </w:rPr>
      </w:pPr>
      <w:bookmarkStart w:id="19" w:name="_Ref114500673"/>
      <w:bookmarkStart w:id="20" w:name="_Ref145343011"/>
      <w:bookmarkStart w:id="21" w:name="_Ref145941749"/>
      <w:bookmarkStart w:id="22" w:name="_Ref130994624"/>
      <w:bookmarkEnd w:id="19"/>
      <w:r w:rsidRPr="009F6E86">
        <w:rPr>
          <w:lang w:val="en-GB"/>
        </w:rPr>
        <w:t>RP-223276</w:t>
      </w:r>
      <w:r w:rsidR="00E81F72" w:rsidRPr="009F6E86">
        <w:rPr>
          <w:lang w:val="en-GB"/>
        </w:rPr>
        <w:t xml:space="preserve"> “</w:t>
      </w:r>
      <w:bookmarkEnd w:id="20"/>
      <w:r w:rsidR="00A87425" w:rsidRPr="009F6E86">
        <w:rPr>
          <w:lang w:val="en-GB"/>
        </w:rPr>
        <w:t>MIMO Evolution for Downlink and Uplink”</w:t>
      </w:r>
      <w:r w:rsidR="00D36D92" w:rsidRPr="009F6E86">
        <w:rPr>
          <w:lang w:val="en-GB"/>
        </w:rPr>
        <w:t>, RAN#98-e, December 2022.</w:t>
      </w:r>
      <w:bookmarkEnd w:id="21"/>
    </w:p>
    <w:p w14:paraId="57CF9545" w14:textId="77777777" w:rsidR="006D1E92" w:rsidRDefault="006D1E92" w:rsidP="006D1E92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23" w:name="_Ref138944572"/>
      <w:r>
        <w:t>TS 38.104 v18.1.0. Technical Specification Group Radio Access Network; NR; Base Station (BS) radio transmission and reception (Release 18). March 2023</w:t>
      </w:r>
      <w:bookmarkEnd w:id="23"/>
    </w:p>
    <w:p w14:paraId="5AF15D39" w14:textId="510048D6" w:rsidR="009720F9" w:rsidRPr="005F1DE6" w:rsidRDefault="009720F9" w:rsidP="006D1E92">
      <w:pPr>
        <w:pStyle w:val="ListParagraph"/>
        <w:numPr>
          <w:ilvl w:val="0"/>
          <w:numId w:val="5"/>
        </w:numPr>
        <w:spacing w:line="256" w:lineRule="auto"/>
        <w:ind w:right="-22"/>
      </w:pPr>
      <w:bookmarkStart w:id="24" w:name="_Ref149680501"/>
      <w:r w:rsidRPr="009720F9">
        <w:t>R4-2316920</w:t>
      </w:r>
      <w:r>
        <w:t xml:space="preserve"> “</w:t>
      </w:r>
      <w:r w:rsidR="007142F8" w:rsidRPr="007142F8">
        <w:t xml:space="preserve">WF on </w:t>
      </w:r>
      <w:proofErr w:type="spellStart"/>
      <w:r w:rsidR="007142F8" w:rsidRPr="007142F8">
        <w:t>NR_MIMO_evo_DL_UL_demod</w:t>
      </w:r>
      <w:proofErr w:type="spellEnd"/>
      <w:r w:rsidR="007142F8">
        <w:t>”, RAN4#108-bis, Xiamen, October 2023.</w:t>
      </w:r>
      <w:bookmarkEnd w:id="24"/>
    </w:p>
    <w:p w14:paraId="2B700610" w14:textId="77777777" w:rsidR="006D1E92" w:rsidRPr="006D1E92" w:rsidRDefault="006D1E92" w:rsidP="006D1E92">
      <w:pPr>
        <w:overflowPunct w:val="0"/>
        <w:autoSpaceDE w:val="0"/>
        <w:autoSpaceDN w:val="0"/>
        <w:adjustRightInd w:val="0"/>
        <w:spacing w:after="120" w:line="240" w:lineRule="auto"/>
        <w:ind w:left="360" w:right="-22"/>
        <w:jc w:val="both"/>
        <w:textAlignment w:val="baseline"/>
        <w:rPr>
          <w:lang w:val="en-GB"/>
        </w:rPr>
      </w:pPr>
    </w:p>
    <w:bookmarkEnd w:id="22"/>
    <w:p w14:paraId="5A764072" w14:textId="12A8F506" w:rsidR="00832E00" w:rsidRPr="00664D82" w:rsidRDefault="00832E00" w:rsidP="005B43D8">
      <w:pPr>
        <w:ind w:left="360" w:right="-22"/>
        <w:rPr>
          <w:lang w:val="en-GB"/>
        </w:rPr>
      </w:pPr>
    </w:p>
    <w:sectPr w:rsidR="00832E00" w:rsidRPr="00664D82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8AB99" w14:textId="77777777" w:rsidR="00671972" w:rsidRDefault="00671972" w:rsidP="00001C9B">
      <w:pPr>
        <w:spacing w:after="0" w:line="240" w:lineRule="auto"/>
      </w:pPr>
      <w:r>
        <w:separator/>
      </w:r>
    </w:p>
  </w:endnote>
  <w:endnote w:type="continuationSeparator" w:id="0">
    <w:p w14:paraId="5A7F1AB1" w14:textId="77777777" w:rsidR="00671972" w:rsidRDefault="00671972" w:rsidP="00001C9B">
      <w:pPr>
        <w:spacing w:after="0" w:line="240" w:lineRule="auto"/>
      </w:pPr>
      <w:r>
        <w:continuationSeparator/>
      </w:r>
    </w:p>
  </w:endnote>
  <w:endnote w:type="continuationNotice" w:id="1">
    <w:p w14:paraId="1A4184E4" w14:textId="77777777" w:rsidR="00671972" w:rsidRDefault="006719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0BE6E" w14:textId="77777777" w:rsidR="00671972" w:rsidRDefault="00671972" w:rsidP="00001C9B">
      <w:pPr>
        <w:spacing w:after="0" w:line="240" w:lineRule="auto"/>
      </w:pPr>
      <w:r>
        <w:separator/>
      </w:r>
    </w:p>
  </w:footnote>
  <w:footnote w:type="continuationSeparator" w:id="0">
    <w:p w14:paraId="51B174EF" w14:textId="77777777" w:rsidR="00671972" w:rsidRDefault="00671972" w:rsidP="00001C9B">
      <w:pPr>
        <w:spacing w:after="0" w:line="240" w:lineRule="auto"/>
      </w:pPr>
      <w:r>
        <w:continuationSeparator/>
      </w:r>
    </w:p>
  </w:footnote>
  <w:footnote w:type="continuationNotice" w:id="1">
    <w:p w14:paraId="6783E760" w14:textId="77777777" w:rsidR="00671972" w:rsidRDefault="006719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3552F"/>
    <w:multiLevelType w:val="hybridMultilevel"/>
    <w:tmpl w:val="4BD236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15C9D"/>
    <w:multiLevelType w:val="hybridMultilevel"/>
    <w:tmpl w:val="5D68F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A1744"/>
    <w:multiLevelType w:val="hybridMultilevel"/>
    <w:tmpl w:val="8AC8B53A"/>
    <w:lvl w:ilvl="0" w:tplc="EB06C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BC33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5FC91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A4C117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7AF55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740EF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B2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DC2C16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5B021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13AD79BF"/>
    <w:multiLevelType w:val="hybridMultilevel"/>
    <w:tmpl w:val="DC9C04D6"/>
    <w:lvl w:ilvl="0" w:tplc="C6E27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F4246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E4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E67F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A3A0B0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FC6F2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AA40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F2738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ECB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AC777CF"/>
    <w:multiLevelType w:val="hybridMultilevel"/>
    <w:tmpl w:val="10701AD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F9179AA"/>
    <w:multiLevelType w:val="hybridMultilevel"/>
    <w:tmpl w:val="76BA2A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E52319"/>
    <w:multiLevelType w:val="hybridMultilevel"/>
    <w:tmpl w:val="6CEC2746"/>
    <w:lvl w:ilvl="0" w:tplc="078CE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FC0CF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9AE4E8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06EC38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CB4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7AF1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7A4D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4D82E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3F0C5D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D2C01F0"/>
    <w:multiLevelType w:val="hybridMultilevel"/>
    <w:tmpl w:val="16AC1898"/>
    <w:lvl w:ilvl="0" w:tplc="D06EC2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EA6F3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D441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908EB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381C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AAE36B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A2CF4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3212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A80D4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412C5"/>
    <w:multiLevelType w:val="hybridMultilevel"/>
    <w:tmpl w:val="672A28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66513A"/>
    <w:multiLevelType w:val="hybridMultilevel"/>
    <w:tmpl w:val="CCEAB1AE"/>
    <w:lvl w:ilvl="0" w:tplc="DEB437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8C4AA0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D248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E5B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EAA87C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F89D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AEA62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B6218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1002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73C5759"/>
    <w:multiLevelType w:val="hybridMultilevel"/>
    <w:tmpl w:val="7866466A"/>
    <w:lvl w:ilvl="0" w:tplc="E7BA7D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C26353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F45E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C9ED3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18C9B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9EB15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00A16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20451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D2A4FA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A02A2"/>
    <w:multiLevelType w:val="hybridMultilevel"/>
    <w:tmpl w:val="AA9CA678"/>
    <w:lvl w:ilvl="0" w:tplc="04090003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9" w15:restartNumberingAfterBreak="0">
    <w:nsid w:val="5DD0494A"/>
    <w:multiLevelType w:val="hybridMultilevel"/>
    <w:tmpl w:val="C4769340"/>
    <w:lvl w:ilvl="0" w:tplc="721ACE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88F7A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C707E8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58114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1E7F8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DA7C5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120D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1D2336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CE328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5EF817A6"/>
    <w:multiLevelType w:val="hybridMultilevel"/>
    <w:tmpl w:val="036A3AF2"/>
    <w:lvl w:ilvl="0" w:tplc="BCDCF4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0DD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FC9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F21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BAA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70C6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A65E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B49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8D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3E80C65"/>
    <w:multiLevelType w:val="hybridMultilevel"/>
    <w:tmpl w:val="7060A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20405D"/>
    <w:multiLevelType w:val="hybridMultilevel"/>
    <w:tmpl w:val="C980E4B2"/>
    <w:lvl w:ilvl="0" w:tplc="43FC79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2C1E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2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261D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CF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582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FA4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985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C8A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CD565E8"/>
    <w:multiLevelType w:val="hybridMultilevel"/>
    <w:tmpl w:val="790E8818"/>
    <w:lvl w:ilvl="0" w:tplc="A414FD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3EEB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126A4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C0AF0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02B8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5EB92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70725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B82603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ABA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F430A00"/>
    <w:multiLevelType w:val="hybridMultilevel"/>
    <w:tmpl w:val="B6A44C12"/>
    <w:lvl w:ilvl="0" w:tplc="B3F42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F614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A076F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4FC88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ACF15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422F3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E608C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40A15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A3A80E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164124252">
    <w:abstractNumId w:val="13"/>
  </w:num>
  <w:num w:numId="2" w16cid:durableId="753360993">
    <w:abstractNumId w:val="11"/>
  </w:num>
  <w:num w:numId="3" w16cid:durableId="769013385">
    <w:abstractNumId w:val="12"/>
  </w:num>
  <w:num w:numId="4" w16cid:durableId="1951625507">
    <w:abstractNumId w:val="23"/>
  </w:num>
  <w:num w:numId="5" w16cid:durableId="299699372">
    <w:abstractNumId w:val="17"/>
  </w:num>
  <w:num w:numId="6" w16cid:durableId="704989605">
    <w:abstractNumId w:val="1"/>
  </w:num>
  <w:num w:numId="7" w16cid:durableId="10575298">
    <w:abstractNumId w:val="5"/>
  </w:num>
  <w:num w:numId="8" w16cid:durableId="1483155174">
    <w:abstractNumId w:val="0"/>
  </w:num>
  <w:num w:numId="9" w16cid:durableId="2031293538">
    <w:abstractNumId w:val="20"/>
  </w:num>
  <w:num w:numId="10" w16cid:durableId="923495753">
    <w:abstractNumId w:val="22"/>
  </w:num>
  <w:num w:numId="11" w16cid:durableId="1925989416">
    <w:abstractNumId w:val="7"/>
  </w:num>
  <w:num w:numId="12" w16cid:durableId="34694779">
    <w:abstractNumId w:val="15"/>
  </w:num>
  <w:num w:numId="13" w16cid:durableId="1301301518">
    <w:abstractNumId w:val="16"/>
  </w:num>
  <w:num w:numId="14" w16cid:durableId="1773547343">
    <w:abstractNumId w:val="19"/>
  </w:num>
  <w:num w:numId="15" w16cid:durableId="810171801">
    <w:abstractNumId w:val="25"/>
  </w:num>
  <w:num w:numId="16" w16cid:durableId="1668896113">
    <w:abstractNumId w:val="24"/>
  </w:num>
  <w:num w:numId="17" w16cid:durableId="138110053">
    <w:abstractNumId w:val="4"/>
  </w:num>
  <w:num w:numId="18" w16cid:durableId="809174185">
    <w:abstractNumId w:val="3"/>
  </w:num>
  <w:num w:numId="19" w16cid:durableId="23335083">
    <w:abstractNumId w:val="10"/>
  </w:num>
  <w:num w:numId="20" w16cid:durableId="1403872290">
    <w:abstractNumId w:val="6"/>
  </w:num>
  <w:num w:numId="21" w16cid:durableId="527721874">
    <w:abstractNumId w:val="14"/>
  </w:num>
  <w:num w:numId="22" w16cid:durableId="1178499233">
    <w:abstractNumId w:val="2"/>
  </w:num>
  <w:num w:numId="23" w16cid:durableId="1867790270">
    <w:abstractNumId w:val="18"/>
  </w:num>
  <w:num w:numId="24" w16cid:durableId="1065226627">
    <w:abstractNumId w:val="9"/>
  </w:num>
  <w:num w:numId="25" w16cid:durableId="1777484591">
    <w:abstractNumId w:val="8"/>
  </w:num>
  <w:num w:numId="26" w16cid:durableId="30309720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1C9B"/>
    <w:rsid w:val="00002A4C"/>
    <w:rsid w:val="000040DC"/>
    <w:rsid w:val="00011AE4"/>
    <w:rsid w:val="00014586"/>
    <w:rsid w:val="000151EF"/>
    <w:rsid w:val="0002078F"/>
    <w:rsid w:val="0002106C"/>
    <w:rsid w:val="00022582"/>
    <w:rsid w:val="000239F5"/>
    <w:rsid w:val="00024A42"/>
    <w:rsid w:val="0002644B"/>
    <w:rsid w:val="00033ACE"/>
    <w:rsid w:val="00037CB1"/>
    <w:rsid w:val="00042875"/>
    <w:rsid w:val="00047D97"/>
    <w:rsid w:val="00047F2A"/>
    <w:rsid w:val="00055A92"/>
    <w:rsid w:val="00056A72"/>
    <w:rsid w:val="0008612A"/>
    <w:rsid w:val="00087139"/>
    <w:rsid w:val="00090E18"/>
    <w:rsid w:val="000A10BC"/>
    <w:rsid w:val="000A13B1"/>
    <w:rsid w:val="000B0056"/>
    <w:rsid w:val="000B71CA"/>
    <w:rsid w:val="000C321C"/>
    <w:rsid w:val="000C3C7B"/>
    <w:rsid w:val="000C490E"/>
    <w:rsid w:val="000D0F93"/>
    <w:rsid w:val="000E1EFA"/>
    <w:rsid w:val="000F1CC7"/>
    <w:rsid w:val="00106416"/>
    <w:rsid w:val="00110481"/>
    <w:rsid w:val="001127C9"/>
    <w:rsid w:val="00115B88"/>
    <w:rsid w:val="00132BBD"/>
    <w:rsid w:val="00132F6A"/>
    <w:rsid w:val="00133913"/>
    <w:rsid w:val="001350A0"/>
    <w:rsid w:val="00137298"/>
    <w:rsid w:val="00140221"/>
    <w:rsid w:val="00150385"/>
    <w:rsid w:val="00160CB9"/>
    <w:rsid w:val="001642FC"/>
    <w:rsid w:val="0016496B"/>
    <w:rsid w:val="001743E2"/>
    <w:rsid w:val="001745F8"/>
    <w:rsid w:val="00175AE8"/>
    <w:rsid w:val="00181E63"/>
    <w:rsid w:val="001838CF"/>
    <w:rsid w:val="00185C0E"/>
    <w:rsid w:val="001868EE"/>
    <w:rsid w:val="001A3BA4"/>
    <w:rsid w:val="001A6D1F"/>
    <w:rsid w:val="001B5E83"/>
    <w:rsid w:val="001C0645"/>
    <w:rsid w:val="001C2ED9"/>
    <w:rsid w:val="001C6F32"/>
    <w:rsid w:val="001D1502"/>
    <w:rsid w:val="001E30F6"/>
    <w:rsid w:val="001E6684"/>
    <w:rsid w:val="001F52D5"/>
    <w:rsid w:val="00204A51"/>
    <w:rsid w:val="00210015"/>
    <w:rsid w:val="00210BE1"/>
    <w:rsid w:val="00211B2D"/>
    <w:rsid w:val="00217EE5"/>
    <w:rsid w:val="00220C2F"/>
    <w:rsid w:val="00235148"/>
    <w:rsid w:val="0023536D"/>
    <w:rsid w:val="00235F5C"/>
    <w:rsid w:val="002404A0"/>
    <w:rsid w:val="00243C53"/>
    <w:rsid w:val="00251735"/>
    <w:rsid w:val="00257FA3"/>
    <w:rsid w:val="00263D30"/>
    <w:rsid w:val="00264575"/>
    <w:rsid w:val="00270764"/>
    <w:rsid w:val="00276752"/>
    <w:rsid w:val="00277B56"/>
    <w:rsid w:val="0028018F"/>
    <w:rsid w:val="00291CEF"/>
    <w:rsid w:val="002950DB"/>
    <w:rsid w:val="00297CA6"/>
    <w:rsid w:val="002A19F5"/>
    <w:rsid w:val="002B4922"/>
    <w:rsid w:val="002C22C3"/>
    <w:rsid w:val="002C2D19"/>
    <w:rsid w:val="002C2FFF"/>
    <w:rsid w:val="002D10FA"/>
    <w:rsid w:val="002D1B5F"/>
    <w:rsid w:val="002D4C55"/>
    <w:rsid w:val="002D7C77"/>
    <w:rsid w:val="002E0788"/>
    <w:rsid w:val="002E6DED"/>
    <w:rsid w:val="002F0907"/>
    <w:rsid w:val="002F20B7"/>
    <w:rsid w:val="002F3549"/>
    <w:rsid w:val="002F3E34"/>
    <w:rsid w:val="00300956"/>
    <w:rsid w:val="00304686"/>
    <w:rsid w:val="0031063C"/>
    <w:rsid w:val="00314B1B"/>
    <w:rsid w:val="00314FAA"/>
    <w:rsid w:val="00317187"/>
    <w:rsid w:val="0032499A"/>
    <w:rsid w:val="00332483"/>
    <w:rsid w:val="003341F7"/>
    <w:rsid w:val="00337435"/>
    <w:rsid w:val="00340354"/>
    <w:rsid w:val="00344EE9"/>
    <w:rsid w:val="00347FEC"/>
    <w:rsid w:val="00352ACB"/>
    <w:rsid w:val="00354AA2"/>
    <w:rsid w:val="00356F45"/>
    <w:rsid w:val="00363C27"/>
    <w:rsid w:val="00366B74"/>
    <w:rsid w:val="003672D7"/>
    <w:rsid w:val="003738E9"/>
    <w:rsid w:val="00383DAE"/>
    <w:rsid w:val="00387FDA"/>
    <w:rsid w:val="003A2B91"/>
    <w:rsid w:val="003A710A"/>
    <w:rsid w:val="003B6045"/>
    <w:rsid w:val="003B659E"/>
    <w:rsid w:val="003C275E"/>
    <w:rsid w:val="003C41A2"/>
    <w:rsid w:val="003C4FDE"/>
    <w:rsid w:val="003E58DF"/>
    <w:rsid w:val="003F5BD4"/>
    <w:rsid w:val="00404C4C"/>
    <w:rsid w:val="00407245"/>
    <w:rsid w:val="004114AB"/>
    <w:rsid w:val="0041413E"/>
    <w:rsid w:val="0041423F"/>
    <w:rsid w:val="00414451"/>
    <w:rsid w:val="00414F81"/>
    <w:rsid w:val="00417CB1"/>
    <w:rsid w:val="00421558"/>
    <w:rsid w:val="0042492F"/>
    <w:rsid w:val="00431267"/>
    <w:rsid w:val="00431593"/>
    <w:rsid w:val="00434E42"/>
    <w:rsid w:val="00436A0F"/>
    <w:rsid w:val="00437150"/>
    <w:rsid w:val="0043750A"/>
    <w:rsid w:val="00446F65"/>
    <w:rsid w:val="004542BB"/>
    <w:rsid w:val="004616C1"/>
    <w:rsid w:val="004732E9"/>
    <w:rsid w:val="004815CA"/>
    <w:rsid w:val="004854BB"/>
    <w:rsid w:val="00496606"/>
    <w:rsid w:val="004A78EF"/>
    <w:rsid w:val="004B3F39"/>
    <w:rsid w:val="004C138C"/>
    <w:rsid w:val="004C555E"/>
    <w:rsid w:val="004C6B17"/>
    <w:rsid w:val="004E2483"/>
    <w:rsid w:val="004E5E66"/>
    <w:rsid w:val="004E7ADB"/>
    <w:rsid w:val="004F3F3D"/>
    <w:rsid w:val="004F5402"/>
    <w:rsid w:val="00503B4D"/>
    <w:rsid w:val="00504EE9"/>
    <w:rsid w:val="00512636"/>
    <w:rsid w:val="00513BBE"/>
    <w:rsid w:val="00521576"/>
    <w:rsid w:val="005250E6"/>
    <w:rsid w:val="00542D23"/>
    <w:rsid w:val="0054442C"/>
    <w:rsid w:val="00550285"/>
    <w:rsid w:val="00562492"/>
    <w:rsid w:val="0056701B"/>
    <w:rsid w:val="005705F2"/>
    <w:rsid w:val="00572167"/>
    <w:rsid w:val="00572A20"/>
    <w:rsid w:val="00576002"/>
    <w:rsid w:val="005768FF"/>
    <w:rsid w:val="005836F8"/>
    <w:rsid w:val="005838CE"/>
    <w:rsid w:val="005918FA"/>
    <w:rsid w:val="00592A86"/>
    <w:rsid w:val="005A03D6"/>
    <w:rsid w:val="005A1CD4"/>
    <w:rsid w:val="005A44B9"/>
    <w:rsid w:val="005A5D79"/>
    <w:rsid w:val="005B25B3"/>
    <w:rsid w:val="005B43D8"/>
    <w:rsid w:val="005B4801"/>
    <w:rsid w:val="005C0812"/>
    <w:rsid w:val="005C23A4"/>
    <w:rsid w:val="005D1CDF"/>
    <w:rsid w:val="005D2BB7"/>
    <w:rsid w:val="005D791E"/>
    <w:rsid w:val="005E61A8"/>
    <w:rsid w:val="005E6ADC"/>
    <w:rsid w:val="005F1ECF"/>
    <w:rsid w:val="005F2458"/>
    <w:rsid w:val="005F5D22"/>
    <w:rsid w:val="005F6419"/>
    <w:rsid w:val="005F6951"/>
    <w:rsid w:val="00601EFF"/>
    <w:rsid w:val="0060543D"/>
    <w:rsid w:val="006058B8"/>
    <w:rsid w:val="00607CD8"/>
    <w:rsid w:val="006104DD"/>
    <w:rsid w:val="006130B5"/>
    <w:rsid w:val="00613B03"/>
    <w:rsid w:val="00617400"/>
    <w:rsid w:val="006204A8"/>
    <w:rsid w:val="00632D29"/>
    <w:rsid w:val="00634C76"/>
    <w:rsid w:val="00640966"/>
    <w:rsid w:val="00641C70"/>
    <w:rsid w:val="00643E69"/>
    <w:rsid w:val="00654ABF"/>
    <w:rsid w:val="00657B8C"/>
    <w:rsid w:val="00662F57"/>
    <w:rsid w:val="00664950"/>
    <w:rsid w:val="00664D82"/>
    <w:rsid w:val="0067059D"/>
    <w:rsid w:val="00670C16"/>
    <w:rsid w:val="00671972"/>
    <w:rsid w:val="006749D7"/>
    <w:rsid w:val="00683220"/>
    <w:rsid w:val="006833F5"/>
    <w:rsid w:val="00687FA0"/>
    <w:rsid w:val="00694202"/>
    <w:rsid w:val="00695AFB"/>
    <w:rsid w:val="006A0BEB"/>
    <w:rsid w:val="006A3C11"/>
    <w:rsid w:val="006B3F10"/>
    <w:rsid w:val="006B5864"/>
    <w:rsid w:val="006B7010"/>
    <w:rsid w:val="006C3095"/>
    <w:rsid w:val="006D1E92"/>
    <w:rsid w:val="006D45A0"/>
    <w:rsid w:val="006E1151"/>
    <w:rsid w:val="006E502C"/>
    <w:rsid w:val="006E6311"/>
    <w:rsid w:val="006E7E98"/>
    <w:rsid w:val="006F3000"/>
    <w:rsid w:val="006F3BEF"/>
    <w:rsid w:val="00701CEF"/>
    <w:rsid w:val="00711F40"/>
    <w:rsid w:val="007142F8"/>
    <w:rsid w:val="007145FF"/>
    <w:rsid w:val="00715B2A"/>
    <w:rsid w:val="00715DC4"/>
    <w:rsid w:val="00726413"/>
    <w:rsid w:val="007450F1"/>
    <w:rsid w:val="00751448"/>
    <w:rsid w:val="00751515"/>
    <w:rsid w:val="00754DF3"/>
    <w:rsid w:val="007626B7"/>
    <w:rsid w:val="0078212B"/>
    <w:rsid w:val="00784DF6"/>
    <w:rsid w:val="00785232"/>
    <w:rsid w:val="007918C9"/>
    <w:rsid w:val="007A01AF"/>
    <w:rsid w:val="007A3948"/>
    <w:rsid w:val="007A437B"/>
    <w:rsid w:val="007B186C"/>
    <w:rsid w:val="007C1696"/>
    <w:rsid w:val="007C3ED0"/>
    <w:rsid w:val="007C4060"/>
    <w:rsid w:val="007C5971"/>
    <w:rsid w:val="007D323B"/>
    <w:rsid w:val="007E2A31"/>
    <w:rsid w:val="007E5A56"/>
    <w:rsid w:val="007F05FA"/>
    <w:rsid w:val="007F54B9"/>
    <w:rsid w:val="00800D1C"/>
    <w:rsid w:val="00804F2D"/>
    <w:rsid w:val="00805958"/>
    <w:rsid w:val="00806A76"/>
    <w:rsid w:val="008103D4"/>
    <w:rsid w:val="00811C9D"/>
    <w:rsid w:val="008133EE"/>
    <w:rsid w:val="0081601E"/>
    <w:rsid w:val="00816C80"/>
    <w:rsid w:val="00832E00"/>
    <w:rsid w:val="008330A0"/>
    <w:rsid w:val="00841BCD"/>
    <w:rsid w:val="0084378C"/>
    <w:rsid w:val="00847EA3"/>
    <w:rsid w:val="00851A8E"/>
    <w:rsid w:val="00851C2D"/>
    <w:rsid w:val="0085365B"/>
    <w:rsid w:val="00856875"/>
    <w:rsid w:val="00867241"/>
    <w:rsid w:val="008718EF"/>
    <w:rsid w:val="008826C1"/>
    <w:rsid w:val="00883DFD"/>
    <w:rsid w:val="00883EA9"/>
    <w:rsid w:val="00884EF0"/>
    <w:rsid w:val="008859A9"/>
    <w:rsid w:val="00886338"/>
    <w:rsid w:val="008948AB"/>
    <w:rsid w:val="008A1BF7"/>
    <w:rsid w:val="008A5B0E"/>
    <w:rsid w:val="008A6677"/>
    <w:rsid w:val="008A762D"/>
    <w:rsid w:val="008A7D8F"/>
    <w:rsid w:val="008B0961"/>
    <w:rsid w:val="008C49C1"/>
    <w:rsid w:val="008D2204"/>
    <w:rsid w:val="008D4F20"/>
    <w:rsid w:val="008D5457"/>
    <w:rsid w:val="008E009B"/>
    <w:rsid w:val="008F1D73"/>
    <w:rsid w:val="008F75C7"/>
    <w:rsid w:val="0090091A"/>
    <w:rsid w:val="00902BFD"/>
    <w:rsid w:val="009042BD"/>
    <w:rsid w:val="00923058"/>
    <w:rsid w:val="0093246E"/>
    <w:rsid w:val="00936159"/>
    <w:rsid w:val="00955BB0"/>
    <w:rsid w:val="00967A21"/>
    <w:rsid w:val="009720F9"/>
    <w:rsid w:val="00977E1D"/>
    <w:rsid w:val="00982D8D"/>
    <w:rsid w:val="00983F3B"/>
    <w:rsid w:val="00992F69"/>
    <w:rsid w:val="00993231"/>
    <w:rsid w:val="009A10DD"/>
    <w:rsid w:val="009A5A62"/>
    <w:rsid w:val="009B0573"/>
    <w:rsid w:val="009B7B4B"/>
    <w:rsid w:val="009B7C21"/>
    <w:rsid w:val="009C1E31"/>
    <w:rsid w:val="009C4A09"/>
    <w:rsid w:val="009C7761"/>
    <w:rsid w:val="009C7B4F"/>
    <w:rsid w:val="009D1985"/>
    <w:rsid w:val="009D4B50"/>
    <w:rsid w:val="009D4ED3"/>
    <w:rsid w:val="009F0027"/>
    <w:rsid w:val="009F68E8"/>
    <w:rsid w:val="009F6E86"/>
    <w:rsid w:val="00A02AAA"/>
    <w:rsid w:val="00A035C4"/>
    <w:rsid w:val="00A04992"/>
    <w:rsid w:val="00A147AA"/>
    <w:rsid w:val="00A21D71"/>
    <w:rsid w:val="00A22B78"/>
    <w:rsid w:val="00A236DA"/>
    <w:rsid w:val="00A242F4"/>
    <w:rsid w:val="00A25AE5"/>
    <w:rsid w:val="00A32424"/>
    <w:rsid w:val="00A34495"/>
    <w:rsid w:val="00A37002"/>
    <w:rsid w:val="00A40652"/>
    <w:rsid w:val="00A4169C"/>
    <w:rsid w:val="00A4355E"/>
    <w:rsid w:val="00A474D2"/>
    <w:rsid w:val="00A57B83"/>
    <w:rsid w:val="00A608C7"/>
    <w:rsid w:val="00A71A44"/>
    <w:rsid w:val="00A81ACB"/>
    <w:rsid w:val="00A87425"/>
    <w:rsid w:val="00A91B67"/>
    <w:rsid w:val="00A922CB"/>
    <w:rsid w:val="00A92BCD"/>
    <w:rsid w:val="00A93FBB"/>
    <w:rsid w:val="00AA1B0E"/>
    <w:rsid w:val="00AA360D"/>
    <w:rsid w:val="00AA47B6"/>
    <w:rsid w:val="00AB0985"/>
    <w:rsid w:val="00AC00B3"/>
    <w:rsid w:val="00AC163B"/>
    <w:rsid w:val="00AC1A8D"/>
    <w:rsid w:val="00AC329B"/>
    <w:rsid w:val="00AC4BA4"/>
    <w:rsid w:val="00AC5CA7"/>
    <w:rsid w:val="00AC6058"/>
    <w:rsid w:val="00AC75E0"/>
    <w:rsid w:val="00AE2BA5"/>
    <w:rsid w:val="00AE56B1"/>
    <w:rsid w:val="00AE6D09"/>
    <w:rsid w:val="00AE7A51"/>
    <w:rsid w:val="00AF0AE0"/>
    <w:rsid w:val="00AF5FF2"/>
    <w:rsid w:val="00AF7A7C"/>
    <w:rsid w:val="00B030B0"/>
    <w:rsid w:val="00B06C37"/>
    <w:rsid w:val="00B25AD5"/>
    <w:rsid w:val="00B25DCE"/>
    <w:rsid w:val="00B408B6"/>
    <w:rsid w:val="00B41B57"/>
    <w:rsid w:val="00B431B3"/>
    <w:rsid w:val="00B44E57"/>
    <w:rsid w:val="00B50C0C"/>
    <w:rsid w:val="00B51F55"/>
    <w:rsid w:val="00B542DA"/>
    <w:rsid w:val="00B55C64"/>
    <w:rsid w:val="00B66B8D"/>
    <w:rsid w:val="00B66F1D"/>
    <w:rsid w:val="00B73862"/>
    <w:rsid w:val="00B73F43"/>
    <w:rsid w:val="00B760FD"/>
    <w:rsid w:val="00B978B7"/>
    <w:rsid w:val="00B97A52"/>
    <w:rsid w:val="00BA6B66"/>
    <w:rsid w:val="00BA6E48"/>
    <w:rsid w:val="00BB2456"/>
    <w:rsid w:val="00BC737E"/>
    <w:rsid w:val="00BD71B0"/>
    <w:rsid w:val="00BE0AF6"/>
    <w:rsid w:val="00BE1F03"/>
    <w:rsid w:val="00BE447A"/>
    <w:rsid w:val="00BE58A7"/>
    <w:rsid w:val="00BE62C7"/>
    <w:rsid w:val="00BF04C2"/>
    <w:rsid w:val="00BF2218"/>
    <w:rsid w:val="00BF2DC6"/>
    <w:rsid w:val="00BF4AC7"/>
    <w:rsid w:val="00BF77A7"/>
    <w:rsid w:val="00BF7D79"/>
    <w:rsid w:val="00C0426B"/>
    <w:rsid w:val="00C045DF"/>
    <w:rsid w:val="00C07DE3"/>
    <w:rsid w:val="00C14DFB"/>
    <w:rsid w:val="00C166AA"/>
    <w:rsid w:val="00C26D43"/>
    <w:rsid w:val="00C271EF"/>
    <w:rsid w:val="00C367ED"/>
    <w:rsid w:val="00C4326B"/>
    <w:rsid w:val="00C445C4"/>
    <w:rsid w:val="00C46548"/>
    <w:rsid w:val="00C574D5"/>
    <w:rsid w:val="00C70088"/>
    <w:rsid w:val="00C72223"/>
    <w:rsid w:val="00C7358F"/>
    <w:rsid w:val="00C73F32"/>
    <w:rsid w:val="00C80AFF"/>
    <w:rsid w:val="00C82FAB"/>
    <w:rsid w:val="00C85B86"/>
    <w:rsid w:val="00C87462"/>
    <w:rsid w:val="00C8774A"/>
    <w:rsid w:val="00C925EB"/>
    <w:rsid w:val="00C944AF"/>
    <w:rsid w:val="00CA180C"/>
    <w:rsid w:val="00CA6496"/>
    <w:rsid w:val="00CA6572"/>
    <w:rsid w:val="00CB22B2"/>
    <w:rsid w:val="00CC3EE2"/>
    <w:rsid w:val="00CC73CE"/>
    <w:rsid w:val="00CC74FD"/>
    <w:rsid w:val="00CD455A"/>
    <w:rsid w:val="00CD7492"/>
    <w:rsid w:val="00CE3A6B"/>
    <w:rsid w:val="00CE5ECE"/>
    <w:rsid w:val="00CF3EE4"/>
    <w:rsid w:val="00D00211"/>
    <w:rsid w:val="00D01749"/>
    <w:rsid w:val="00D06309"/>
    <w:rsid w:val="00D0779D"/>
    <w:rsid w:val="00D14C6E"/>
    <w:rsid w:val="00D27077"/>
    <w:rsid w:val="00D351EA"/>
    <w:rsid w:val="00D36D92"/>
    <w:rsid w:val="00D40277"/>
    <w:rsid w:val="00D40288"/>
    <w:rsid w:val="00D43403"/>
    <w:rsid w:val="00D47278"/>
    <w:rsid w:val="00D4794A"/>
    <w:rsid w:val="00D5270B"/>
    <w:rsid w:val="00D57AE2"/>
    <w:rsid w:val="00D57F0E"/>
    <w:rsid w:val="00D62E71"/>
    <w:rsid w:val="00D6430D"/>
    <w:rsid w:val="00D645AE"/>
    <w:rsid w:val="00D66188"/>
    <w:rsid w:val="00D6644E"/>
    <w:rsid w:val="00D731F6"/>
    <w:rsid w:val="00D740CA"/>
    <w:rsid w:val="00D74C4E"/>
    <w:rsid w:val="00D83A65"/>
    <w:rsid w:val="00D84743"/>
    <w:rsid w:val="00D85728"/>
    <w:rsid w:val="00D95481"/>
    <w:rsid w:val="00D95F2E"/>
    <w:rsid w:val="00DA7D0B"/>
    <w:rsid w:val="00DC7A13"/>
    <w:rsid w:val="00DE39C1"/>
    <w:rsid w:val="00DE3F99"/>
    <w:rsid w:val="00DF2997"/>
    <w:rsid w:val="00DF3DD8"/>
    <w:rsid w:val="00DF543E"/>
    <w:rsid w:val="00E044F5"/>
    <w:rsid w:val="00E10AF1"/>
    <w:rsid w:val="00E10BC4"/>
    <w:rsid w:val="00E11114"/>
    <w:rsid w:val="00E12B89"/>
    <w:rsid w:val="00E13AE9"/>
    <w:rsid w:val="00E13C86"/>
    <w:rsid w:val="00E1415D"/>
    <w:rsid w:val="00E141DD"/>
    <w:rsid w:val="00E323E9"/>
    <w:rsid w:val="00E34018"/>
    <w:rsid w:val="00E37052"/>
    <w:rsid w:val="00E40CCA"/>
    <w:rsid w:val="00E41821"/>
    <w:rsid w:val="00E437D2"/>
    <w:rsid w:val="00E53A9E"/>
    <w:rsid w:val="00E5412F"/>
    <w:rsid w:val="00E55751"/>
    <w:rsid w:val="00E8139A"/>
    <w:rsid w:val="00E81F72"/>
    <w:rsid w:val="00E8276C"/>
    <w:rsid w:val="00E96344"/>
    <w:rsid w:val="00E96F1A"/>
    <w:rsid w:val="00EA2311"/>
    <w:rsid w:val="00EA4057"/>
    <w:rsid w:val="00EB7194"/>
    <w:rsid w:val="00EC06C1"/>
    <w:rsid w:val="00EC7BC3"/>
    <w:rsid w:val="00ED6639"/>
    <w:rsid w:val="00ED7600"/>
    <w:rsid w:val="00ED77A6"/>
    <w:rsid w:val="00EF1CBD"/>
    <w:rsid w:val="00EF286C"/>
    <w:rsid w:val="00EF6073"/>
    <w:rsid w:val="00EF698B"/>
    <w:rsid w:val="00EF7365"/>
    <w:rsid w:val="00F06BFC"/>
    <w:rsid w:val="00F1362C"/>
    <w:rsid w:val="00F22D53"/>
    <w:rsid w:val="00F24CBD"/>
    <w:rsid w:val="00F414F1"/>
    <w:rsid w:val="00F44C67"/>
    <w:rsid w:val="00F47E25"/>
    <w:rsid w:val="00F508B8"/>
    <w:rsid w:val="00F72CB1"/>
    <w:rsid w:val="00F8139C"/>
    <w:rsid w:val="00F8215E"/>
    <w:rsid w:val="00F824F5"/>
    <w:rsid w:val="00F8502E"/>
    <w:rsid w:val="00F90FAB"/>
    <w:rsid w:val="00F9374D"/>
    <w:rsid w:val="00F93F1E"/>
    <w:rsid w:val="00F94E82"/>
    <w:rsid w:val="00FA15AF"/>
    <w:rsid w:val="00FA1DFE"/>
    <w:rsid w:val="00FB2540"/>
    <w:rsid w:val="00FC29B9"/>
    <w:rsid w:val="00FC6FD3"/>
    <w:rsid w:val="00FD71B6"/>
    <w:rsid w:val="00FE305C"/>
    <w:rsid w:val="00FE4CB1"/>
    <w:rsid w:val="00FE6337"/>
    <w:rsid w:val="00FF0301"/>
    <w:rsid w:val="00FF4CB6"/>
    <w:rsid w:val="37E38F04"/>
    <w:rsid w:val="499D81C8"/>
    <w:rsid w:val="6568994A"/>
    <w:rsid w:val="760E5769"/>
    <w:rsid w:val="78E3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BA75C09A-C04D-48F0-A73B-D69F9FC92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502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6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F8502E"/>
    <w:rPr>
      <w:b/>
    </w:rPr>
  </w:style>
  <w:style w:type="character" w:customStyle="1" w:styleId="TAHCar">
    <w:name w:val="TAH Car"/>
    <w:link w:val="TAH"/>
    <w:uiPriority w:val="99"/>
    <w:qFormat/>
    <w:rsid w:val="00F8502E"/>
    <w:rPr>
      <w:rFonts w:ascii="Arial" w:eastAsia="Times New Roman" w:hAnsi="Arial"/>
      <w:b/>
      <w:sz w:val="18"/>
    </w:rPr>
  </w:style>
  <w:style w:type="character" w:customStyle="1" w:styleId="normaltextrun">
    <w:name w:val="normaltextrun"/>
    <w:basedOn w:val="DefaultParagraphFont"/>
    <w:rsid w:val="008E009B"/>
  </w:style>
  <w:style w:type="character" w:customStyle="1" w:styleId="eop">
    <w:name w:val="eop"/>
    <w:basedOn w:val="DefaultParagraphFont"/>
    <w:rsid w:val="008E009B"/>
  </w:style>
  <w:style w:type="paragraph" w:customStyle="1" w:styleId="paragraph">
    <w:name w:val="paragraph"/>
    <w:basedOn w:val="Normal"/>
    <w:rsid w:val="008E009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styleId="Header">
    <w:name w:val="header"/>
    <w:basedOn w:val="Normal"/>
    <w:link w:val="Head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166A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C166A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166AA"/>
    <w:rPr>
      <w:rFonts w:ascii="Times New Roman" w:hAnsi="Times New Roman"/>
      <w:sz w:val="20"/>
    </w:rPr>
  </w:style>
  <w:style w:type="character" w:customStyle="1" w:styleId="ui-provider">
    <w:name w:val="ui-provider"/>
    <w:basedOn w:val="DefaultParagraphFont"/>
    <w:rsid w:val="00B97A52"/>
  </w:style>
  <w:style w:type="paragraph" w:customStyle="1" w:styleId="TAN">
    <w:name w:val="TAN"/>
    <w:basedOn w:val="TAL"/>
    <w:link w:val="TANChar"/>
    <w:qFormat/>
    <w:rsid w:val="00BE447A"/>
    <w:pPr>
      <w:ind w:left="851" w:hanging="851"/>
    </w:pPr>
    <w:rPr>
      <w:rFonts w:cs="Times New Roman"/>
      <w:szCs w:val="20"/>
      <w:lang w:val="en-GB" w:eastAsia="en-GB"/>
    </w:rPr>
  </w:style>
  <w:style w:type="character" w:customStyle="1" w:styleId="TANChar">
    <w:name w:val="TAN Char"/>
    <w:link w:val="TAN"/>
    <w:qFormat/>
    <w:rsid w:val="00BE447A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65144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4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3144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1782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53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8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2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92096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978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9071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4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7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5AIRPNAIUNRU-1328258698-28518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https://nokia.sharepoint.com/sites/c5g/5gradio/_layouts/15/DocIdRedir.aspx?ID=5AIRPNAIUNRU-1328258698-28518</Url>
      <Description>5AIRPNAIUNRU-1328258698-28518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D43A2E8D-C0AA-47D0-A644-25EF2F029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42</TotalTime>
  <Pages>4</Pages>
  <Words>1328</Words>
  <Characters>7574</Characters>
  <Application>Microsoft Office Word</Application>
  <DocSecurity>0</DocSecurity>
  <Lines>63</Lines>
  <Paragraphs>17</Paragraphs>
  <ScaleCrop>false</ScaleCrop>
  <Company/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186</cp:revision>
  <dcterms:created xsi:type="dcterms:W3CDTF">2023-05-03T14:46:00Z</dcterms:created>
  <dcterms:modified xsi:type="dcterms:W3CDTF">2023-10-31T21:52:00Z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2f508000-1ba5-4afe-b38e-eaae1132ed26</vt:lpwstr>
  </property>
  <property fmtid="{D5CDD505-2E9C-101B-9397-08002B2CF9AE}" pid="11" name="MediaServiceImageTags">
    <vt:lpwstr/>
  </property>
</Properties>
</file>